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6"/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-70"/>
          <w:sz w:val="72"/>
          <w:szCs w:val="72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560705</wp:posOffset>
            </wp:positionV>
            <wp:extent cx="3856355" cy="1050925"/>
            <wp:effectExtent l="0" t="0" r="10795" b="15875"/>
            <wp:wrapNone/>
            <wp:docPr id="263" name="图片 6" descr="新点LOGO 确定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6" descr="新点LOGO 确定稿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56355" cy="1050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mc:AlternateContent>
          <mc:Choice Requires="wpg">
            <w:drawing>
              <wp:inline distT="0" distB="0" distL="114300" distR="114300">
                <wp:extent cx="5326380" cy="3282315"/>
                <wp:effectExtent l="0" t="0" r="43180" b="0"/>
                <wp:docPr id="124" name="组合 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6380" cy="3282315"/>
                          <a:chOff x="0" y="0"/>
                          <a:chExt cx="53263" cy="32823"/>
                        </a:xfrm>
                      </wpg:grpSpPr>
                      <wps:wsp>
                        <wps:cNvPr id="120" name="矩形 120"/>
                        <wps:cNvSpPr>
                          <a:spLocks noChangeAspect="1"/>
                        </wps:cNvSpPr>
                        <wps:spPr>
                          <a:xfrm>
                            <a:off x="0" y="0"/>
                            <a:ext cx="53263" cy="32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wps:spPr>
                        <wps:bodyPr upright="1"/>
                      </wps:wsp>
                      <wps:wsp>
                        <wps:cNvPr id="121" name="文本框 121"/>
                        <wps:cNvSpPr txBox="1"/>
                        <wps:spPr>
                          <a:xfrm>
                            <a:off x="95" y="28606"/>
                            <a:ext cx="53168" cy="2616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 w="9525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120" w:after="120"/>
                              </w:pPr>
                            </w:p>
                          </w:txbxContent>
                        </wps:txbx>
                        <wps:bodyPr upright="1"/>
                      </wps:wsp>
                      <wps:wsp>
                        <wps:cNvPr id="122" name="文本框 122"/>
                        <wps:cNvSpPr txBox="1"/>
                        <wps:spPr>
                          <a:xfrm>
                            <a:off x="4019" y="17011"/>
                            <a:ext cx="44558" cy="10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ind w:firstLine="560"/>
                                <w:jc w:val="center"/>
                                <w:rPr>
                                  <w:rFonts w:ascii="黑体" w:hAnsi="宋体" w:eastAsia="黑体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黑体" w:hAnsi="宋体" w:eastAsia="黑体"/>
                                  <w:sz w:val="28"/>
                                  <w:szCs w:val="28"/>
                                  <w:lang w:val="en-US" w:eastAsia="zh-CN"/>
                                </w:rPr>
                                <w:t>国泰新点软件股份有限公司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宋体" w:hAnsi="宋体"/>
                                  <w:szCs w:val="21"/>
                                </w:rPr>
                              </w:pPr>
                              <w:r>
                                <w:rPr>
                                  <w:rFonts w:hint="eastAsia"/>
                                  <w:lang w:val="en-US" w:eastAsia="zh-CN"/>
                                </w:rPr>
                                <w:t>地址：</w:t>
                              </w:r>
                              <w:r>
                                <w:rPr>
                                  <w:rFonts w:hint="eastAsia" w:ascii="Calibri" w:hAnsi="Calibri"/>
                                </w:rPr>
                                <w:t>张家港市杨舍镇江帆路8号</w:t>
                              </w:r>
                              <w:r>
                                <w:rPr>
                                  <w:rFonts w:ascii="Calibri" w:hAnsi="Calibri"/>
                                </w:rPr>
                                <w:t>(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HYPERLINK "http://www.epoint.com.cn"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rFonts w:ascii="Calibri" w:hAnsi="Calibri"/>
                                  <w:color w:val="0000FF"/>
                                  <w:u w:val="single"/>
                                </w:rPr>
                                <w:t>http://www.epoint.</w:t>
                              </w:r>
                              <w:r>
                                <w:rPr>
                                  <w:rFonts w:hint="eastAsia" w:ascii="Calibri" w:hAnsi="Calibri"/>
                                  <w:color w:val="0000FF"/>
                                  <w:u w:val="single"/>
                                </w:rPr>
                                <w:t>com.cn</w:t>
                              </w:r>
                              <w:r>
                                <w:rPr>
                                  <w:rFonts w:hint="eastAsia" w:ascii="Calibri" w:hAnsi="Calibri"/>
                                  <w:color w:val="0000FF"/>
                                  <w:u w:val="single"/>
                                </w:rPr>
                                <w:fldChar w:fldCharType="end"/>
                              </w:r>
                              <w:r>
                                <w:rPr>
                                  <w:rFonts w:ascii="Calibri" w:hAnsi="Calibri"/>
                                </w:rPr>
                                <w:t>)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258.45pt;width:419.4pt;" coordsize="53263,32823" o:gfxdata="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">
                <o:lock v:ext="edit" aspectratio="f"/>
                <v:rect id="_x0000_s1026" o:spid="_x0000_s1026" o:spt="1" style="position:absolute;left:0;top:0;height:32823;width:53263;" filled="f" stroked="f" coordsize="21600,21600" o:gfxdata="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OZwP+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t"/>
                </v:rect>
                <v:shape id="_x0000_s1026" o:spid="_x0000_s1026" o:spt="202" type="#_x0000_t202" style="position:absolute;left:95;top:28606;height:2616;width:53168;" fillcolor="#C0C0C0" filled="t" stroked="f" coordsize="21600,21600" o:gfxdata="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KEbiFe5AAAA3AAA&#10;AA8AAAAAAAAAAQAgAAAAIgAAAGRycy9kb3ducmV2LnhtbFBLAQIUABQAAAAIAIdO4kAzLwWeOwAA&#10;ADkAAAAQAAAAAAAAAAEAIAAAAAgBAABkcnMvc2hhcGV4bWwueG1sUEsFBgAAAAAGAAYAWwEAALID&#10;AAAAAA=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spacing w:before="120" w:after="120"/>
                        </w:pPr>
                      </w:p>
                    </w:txbxContent>
                  </v:textbox>
                </v:shape>
                <v:shape id="_x0000_s1026" o:spid="_x0000_s1026" o:spt="202" type="#_x0000_t202" style="position:absolute;left:4019;top:17011;height:10573;width:44558;" filled="f" stroked="f" coordsize="21600,21600" o:gfxdata="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OrMe6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ind w:firstLine="560"/>
                          <w:jc w:val="center"/>
                          <w:rPr>
                            <w:rFonts w:ascii="黑体" w:hAnsi="宋体" w:eastAsia="黑体"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ascii="黑体" w:hAnsi="宋体" w:eastAsia="黑体"/>
                            <w:sz w:val="28"/>
                            <w:szCs w:val="28"/>
                            <w:lang w:val="en-US" w:eastAsia="zh-CN"/>
                          </w:rPr>
                          <w:t>国泰新点软件股份有限公司</w:t>
                        </w:r>
                      </w:p>
                      <w:p>
                        <w:pPr>
                          <w:jc w:val="center"/>
                          <w:rPr>
                            <w:rFonts w:ascii="宋体" w:hAnsi="宋体"/>
                            <w:szCs w:val="21"/>
                          </w:rPr>
                        </w:pPr>
                        <w:r>
                          <w:rPr>
                            <w:rFonts w:hint="eastAsia"/>
                            <w:lang w:val="en-US" w:eastAsia="zh-CN"/>
                          </w:rPr>
                          <w:t>地址：</w:t>
                        </w:r>
                        <w:r>
                          <w:rPr>
                            <w:rFonts w:hint="eastAsia" w:ascii="Calibri" w:hAnsi="Calibri"/>
                          </w:rPr>
                          <w:t>张家港市杨舍镇江帆路8号</w:t>
                        </w:r>
                        <w:r>
                          <w:rPr>
                            <w:rFonts w:ascii="Calibri" w:hAnsi="Calibri"/>
                          </w:rPr>
                          <w:t>(</w:t>
                        </w:r>
                        <w:r>
                          <w:fldChar w:fldCharType="begin"/>
                        </w:r>
                        <w:r>
                          <w:instrText xml:space="preserve"> HYPERLINK "http://www.epoint.com.cn" </w:instrText>
                        </w:r>
                        <w:r>
                          <w:fldChar w:fldCharType="separate"/>
                        </w:r>
                        <w:r>
                          <w:rPr>
                            <w:rFonts w:ascii="Calibri" w:hAnsi="Calibri"/>
                            <w:color w:val="0000FF"/>
                            <w:u w:val="single"/>
                          </w:rPr>
                          <w:t>http://www.epoint.</w:t>
                        </w:r>
                        <w:r>
                          <w:rPr>
                            <w:rFonts w:hint="eastAsia" w:ascii="Calibri" w:hAnsi="Calibri"/>
                            <w:color w:val="0000FF"/>
                            <w:u w:val="single"/>
                          </w:rPr>
                          <w:t>com.cn</w:t>
                        </w:r>
                        <w:r>
                          <w:rPr>
                            <w:rFonts w:hint="eastAsia" w:ascii="Calibri" w:hAnsi="Calibri"/>
                            <w:color w:val="0000FF"/>
                            <w:u w:val="single"/>
                          </w:rPr>
                          <w:fldChar w:fldCharType="end"/>
                        </w:r>
                        <w:r>
                          <w:rPr>
                            <w:rFonts w:ascii="Calibri" w:hAnsi="Calibri"/>
                          </w:rPr>
                          <w:t>)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jc w:val="center"/>
        <w:rPr>
          <w:rFonts w:hint="eastAsia" w:ascii="思源黑体 CN Regular" w:hAnsi="思源黑体 CN Regular" w:eastAsia="思源黑体 CN Regular" w:cs="思源黑体 CN Regular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黑体 CN Regular" w:hAnsi="思源黑体 CN Regular" w:eastAsia="思源黑体 CN Regular" w:cs="思源黑体 CN Regular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  <w:t>兴安盟招投标交易系统</w:t>
      </w:r>
    </w:p>
    <w:p>
      <w:pPr>
        <w:ind w:firstLine="0" w:firstLineChars="0"/>
        <w:jc w:val="center"/>
        <w:rPr>
          <w:rFonts w:hint="eastAsia" w:ascii="思源黑体 CN Regular" w:hAnsi="思源黑体 CN Regular" w:eastAsia="思源黑体 CN Regular" w:cs="思源黑体 CN Regular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</w:pPr>
      <w:r>
        <w:rPr>
          <w:rFonts w:hint="eastAsia" w:ascii="思源黑体 CN Regular" w:hAnsi="思源黑体 CN Regular" w:eastAsia="思源黑体 CN Regular" w:cs="思源黑体 CN Regular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  <w:t>投标人操作手册</w:t>
      </w:r>
    </w:p>
    <w:p>
      <w:pPr>
        <w:pStyle w:val="27"/>
        <w:ind w:firstLine="36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36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36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36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sectPr>
          <w:headerReference r:id="rId4" w:type="first"/>
          <w:footerReference r:id="rId5" w:type="first"/>
          <w:headerReference r:id="rId3" w:type="default"/>
          <w:pgSz w:w="11906" w:h="16838"/>
          <w:pgMar w:top="1440" w:right="1797" w:bottom="1440" w:left="1843" w:header="454" w:footer="680" w:gutter="0"/>
          <w:pgNumType w:fmt="decimal" w:start="1"/>
          <w:cols w:space="720" w:num="1"/>
          <w:docGrid w:type="lines" w:linePitch="312" w:charSpace="0"/>
        </w:sect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版本历史</w:t>
      </w:r>
    </w:p>
    <w:tbl>
      <w:tblPr>
        <w:tblStyle w:val="24"/>
        <w:tblW w:w="8285" w:type="dxa"/>
        <w:tblInd w:w="103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5"/>
        <w:gridCol w:w="1472"/>
        <w:gridCol w:w="1276"/>
        <w:gridCol w:w="1376"/>
        <w:gridCol w:w="3076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1" w:hRule="atLeast"/>
        </w:trPr>
        <w:tc>
          <w:tcPr>
            <w:tcW w:w="10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29"/>
              <w:jc w:val="center"/>
              <w:rPr>
                <w:rFonts w:hint="eastAsia" w:ascii="思源宋体 CN Light" w:hAnsi="思源宋体 CN Light" w:eastAsia="思源宋体 CN Light" w:cs="思源宋体 CN 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版本</w:t>
            </w:r>
          </w:p>
        </w:tc>
        <w:tc>
          <w:tcPr>
            <w:tcW w:w="147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29"/>
              <w:jc w:val="center"/>
              <w:rPr>
                <w:rFonts w:hint="eastAsia" w:ascii="思源宋体 CN Light" w:hAnsi="思源宋体 CN Light" w:eastAsia="思源宋体 CN Light" w:cs="思源宋体 CN Light"/>
                <w:b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b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作者</w:t>
            </w:r>
          </w:p>
        </w:tc>
        <w:tc>
          <w:tcPr>
            <w:tcW w:w="12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29"/>
              <w:jc w:val="center"/>
              <w:rPr>
                <w:rFonts w:hint="eastAsia" w:ascii="思源宋体 CN Light" w:hAnsi="思源宋体 CN Light" w:eastAsia="思源宋体 CN Light" w:cs="思源宋体 CN Light"/>
                <w:b/>
                <w:color w:val="000000" w:themeColor="text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b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参与者</w:t>
            </w:r>
          </w:p>
        </w:tc>
        <w:tc>
          <w:tcPr>
            <w:tcW w:w="13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29"/>
              <w:jc w:val="center"/>
              <w:rPr>
                <w:rFonts w:hint="eastAsia" w:ascii="思源宋体 CN Light" w:hAnsi="思源宋体 CN Light" w:eastAsia="思源宋体 CN Light" w:cs="思源宋体 CN Light"/>
                <w:b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b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编写日期</w:t>
            </w:r>
          </w:p>
        </w:tc>
        <w:tc>
          <w:tcPr>
            <w:tcW w:w="30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29"/>
              <w:jc w:val="center"/>
              <w:rPr>
                <w:rFonts w:hint="eastAsia" w:ascii="思源宋体 CN Light" w:hAnsi="思源宋体 CN Light" w:eastAsia="思源宋体 CN Light" w:cs="思源宋体 CN 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备注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</w:trPr>
        <w:tc>
          <w:tcPr>
            <w:tcW w:w="108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29"/>
              <w:jc w:val="center"/>
              <w:rPr>
                <w:rFonts w:hint="eastAsia" w:ascii="思源宋体 CN Light" w:hAnsi="思源宋体 CN Light" w:eastAsia="思源宋体 CN Light" w:cs="思源宋体 CN Light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V1.0</w:t>
            </w:r>
          </w:p>
        </w:tc>
        <w:tc>
          <w:tcPr>
            <w:tcW w:w="147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29"/>
              <w:jc w:val="center"/>
              <w:rPr>
                <w:rFonts w:hint="eastAsia" w:ascii="思源宋体 CN Light" w:hAnsi="思源宋体 CN Light" w:eastAsia="思源宋体 CN Light" w:cs="思源宋体 CN Light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李洋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29"/>
              <w:jc w:val="center"/>
              <w:rPr>
                <w:rFonts w:hint="eastAsia" w:ascii="思源宋体 CN Light" w:hAnsi="思源宋体 CN Light" w:eastAsia="思源宋体 CN Light" w:cs="思源宋体 CN Light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3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29"/>
              <w:ind w:firstLine="210" w:firstLineChars="100"/>
              <w:jc w:val="left"/>
              <w:rPr>
                <w:rFonts w:hint="eastAsia" w:ascii="思源宋体 CN Light" w:hAnsi="思源宋体 CN Light" w:eastAsia="思源宋体 CN Light" w:cs="思源宋体 CN Light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10月12日</w:t>
            </w:r>
          </w:p>
        </w:tc>
        <w:tc>
          <w:tcPr>
            <w:tcW w:w="30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29"/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3" w:hRule="atLeast"/>
        </w:trPr>
        <w:tc>
          <w:tcPr>
            <w:tcW w:w="108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147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13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30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0" w:hRule="atLeast"/>
        </w:trPr>
        <w:tc>
          <w:tcPr>
            <w:tcW w:w="108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147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13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30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108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147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13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30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Light" w:hAnsi="思源宋体 CN Light" w:eastAsia="思源宋体 CN Light" w:cs="思源宋体 CN 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</w:tr>
    </w:tbl>
    <w:p>
      <w:pPr>
        <w:spacing w:line="240" w:lineRule="auto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>
      <w:pPr>
        <w:spacing w:line="240" w:lineRule="auto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>
      <w:pPr>
        <w:spacing w:line="240" w:lineRule="auto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>
      <w:pPr>
        <w:spacing w:line="240" w:lineRule="auto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>
      <w:pPr>
        <w:spacing w:line="240" w:lineRule="auto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>
      <w:pPr>
        <w:spacing w:line="240" w:lineRule="auto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>
      <w:pPr>
        <w:spacing w:line="240" w:lineRule="auto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>
      <w:pPr>
        <w:spacing w:line="240" w:lineRule="auto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>
      <w:pPr>
        <w:spacing w:line="240" w:lineRule="auto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>
      <w:pPr>
        <w:spacing w:line="240" w:lineRule="auto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>
      <w:pPr>
        <w:spacing w:line="240" w:lineRule="auto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>
      <w:pPr>
        <w:spacing w:line="240" w:lineRule="auto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>
      <w:pPr>
        <w:spacing w:line="240" w:lineRule="auto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>
      <w:pPr>
        <w:spacing w:line="240" w:lineRule="auto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>
      <w:pPr>
        <w:spacing w:line="240" w:lineRule="auto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>
      <w:pPr>
        <w:spacing w:line="240" w:lineRule="auto"/>
        <w:ind w:firstLine="0" w:firstLineChars="0"/>
        <w:jc w:val="both"/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>
      <w:pPr>
        <w:spacing w:line="240" w:lineRule="auto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sectPr>
          <w:headerReference r:id="rId7" w:type="first"/>
          <w:footerReference r:id="rId9" w:type="first"/>
          <w:headerReference r:id="rId6" w:type="default"/>
          <w:footerReference r:id="rId8" w:type="default"/>
          <w:pgSz w:w="11906" w:h="16838"/>
          <w:pgMar w:top="1440" w:right="1797" w:bottom="1440" w:left="1843" w:header="680" w:footer="680" w:gutter="0"/>
          <w:pgNumType w:fmt="decimal"/>
          <w:cols w:space="720" w:num="1"/>
          <w:docGrid w:type="lines" w:linePitch="312" w:charSpace="0"/>
        </w:sect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t>目录</w:t>
      </w:r>
    </w:p>
    <w:p>
      <w:pPr>
        <w:pStyle w:val="9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instrText xml:space="preserve"> TOC \o "4-5" \h \z \t "标题 1,1,标题 2,2,标题 3,3" </w:instrTex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</w:rPr>
        <w:instrText xml:space="preserve"> HYPERLINK \l _Toc6280 </w:instrText>
      </w:r>
      <w:r>
        <w:rPr>
          <w:rFonts w:hint="eastAsia" w:ascii="思源宋体 CN Light" w:hAnsi="思源宋体 CN Light" w:eastAsia="思源宋体 CN Light" w:cs="思源宋体 CN Light"/>
        </w:rPr>
        <w:fldChar w:fldCharType="separate"/>
      </w:r>
      <w:r>
        <w:rPr>
          <w:rFonts w:hint="eastAsia"/>
          <w:lang w:val="en-US"/>
        </w:rPr>
        <w:t xml:space="preserve">一、 </w:t>
      </w:r>
      <w:r>
        <w:t>系统前期准备</w:t>
      </w:r>
      <w:r>
        <w:tab/>
      </w:r>
      <w:r>
        <w:fldChar w:fldCharType="begin"/>
      </w:r>
      <w:r>
        <w:instrText xml:space="preserve"> PAGEREF _Toc6280 </w:instrText>
      </w:r>
      <w:r>
        <w:fldChar w:fldCharType="separate"/>
      </w:r>
      <w:r>
        <w:t>4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_Toc29175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szCs w:val="30"/>
        </w:rPr>
        <w:t xml:space="preserve">1.1、 </w:t>
      </w:r>
      <w:r>
        <w:t>驱动安装说明</w:t>
      </w:r>
      <w:r>
        <w:tab/>
      </w:r>
      <w:r>
        <w:fldChar w:fldCharType="begin"/>
      </w:r>
      <w:r>
        <w:instrText xml:space="preserve"> PAGEREF _Toc29175 </w:instrText>
      </w:r>
      <w:r>
        <w:fldChar w:fldCharType="separate"/>
      </w:r>
      <w:r>
        <w:t>4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_Toc28063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</w:rPr>
        <w:t xml:space="preserve">1.1.1、 </w:t>
      </w:r>
      <w:r>
        <w:t>安装驱动程序</w:t>
      </w:r>
      <w:r>
        <w:tab/>
      </w:r>
      <w:r>
        <w:fldChar w:fldCharType="begin"/>
      </w:r>
      <w:r>
        <w:instrText xml:space="preserve"> PAGEREF _Toc28063 </w:instrText>
      </w:r>
      <w:r>
        <w:fldChar w:fldCharType="separate"/>
      </w:r>
      <w:r>
        <w:t>4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_Toc12345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szCs w:val="30"/>
        </w:rPr>
        <w:t xml:space="preserve">1.2、 </w:t>
      </w:r>
      <w:r>
        <w:t>证书工具</w:t>
      </w:r>
      <w:r>
        <w:tab/>
      </w:r>
      <w:r>
        <w:fldChar w:fldCharType="begin"/>
      </w:r>
      <w:r>
        <w:instrText xml:space="preserve"> PAGEREF _Toc12345 </w:instrText>
      </w:r>
      <w:r>
        <w:fldChar w:fldCharType="separate"/>
      </w:r>
      <w:r>
        <w:t>6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_Toc8037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</w:rPr>
        <w:t xml:space="preserve">1.2.1、 </w:t>
      </w:r>
      <w:r>
        <w:t>修改口令</w:t>
      </w:r>
      <w:r>
        <w:tab/>
      </w:r>
      <w:r>
        <w:fldChar w:fldCharType="begin"/>
      </w:r>
      <w:r>
        <w:instrText xml:space="preserve"> PAGEREF _Toc8037 </w:instrText>
      </w:r>
      <w:r>
        <w:fldChar w:fldCharType="separate"/>
      </w:r>
      <w:r>
        <w:t>6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_Toc26087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szCs w:val="30"/>
        </w:rPr>
        <w:t xml:space="preserve">1.3、 </w:t>
      </w:r>
      <w:r>
        <w:t>检测工具</w:t>
      </w:r>
      <w:r>
        <w:tab/>
      </w:r>
      <w:r>
        <w:fldChar w:fldCharType="begin"/>
      </w:r>
      <w:r>
        <w:instrText xml:space="preserve"> PAGEREF _Toc26087 </w:instrText>
      </w:r>
      <w:r>
        <w:fldChar w:fldCharType="separate"/>
      </w:r>
      <w:r>
        <w:t>7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_Toc27526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</w:rPr>
        <w:t xml:space="preserve">1.3.1、 </w:t>
      </w:r>
      <w:r>
        <w:t>启动检测工具</w:t>
      </w:r>
      <w:r>
        <w:tab/>
      </w:r>
      <w:r>
        <w:fldChar w:fldCharType="begin"/>
      </w:r>
      <w:r>
        <w:instrText xml:space="preserve"> PAGEREF _Toc27526 </w:instrText>
      </w:r>
      <w:r>
        <w:fldChar w:fldCharType="separate"/>
      </w:r>
      <w:r>
        <w:t>7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_Toc20391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</w:rPr>
        <w:t xml:space="preserve">1.3.2、 </w:t>
      </w:r>
      <w:r>
        <w:t>系统检测</w:t>
      </w:r>
      <w:r>
        <w:tab/>
      </w:r>
      <w:r>
        <w:fldChar w:fldCharType="begin"/>
      </w:r>
      <w:r>
        <w:instrText xml:space="preserve"> PAGEREF _Toc20391 </w:instrText>
      </w:r>
      <w:r>
        <w:fldChar w:fldCharType="separate"/>
      </w:r>
      <w:r>
        <w:t>8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_Toc756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</w:rPr>
        <w:t xml:space="preserve">1.3.3、 </w:t>
      </w:r>
      <w:r>
        <w:t>签章检测</w:t>
      </w:r>
      <w:r>
        <w:tab/>
      </w:r>
      <w:r>
        <w:fldChar w:fldCharType="begin"/>
      </w:r>
      <w:r>
        <w:instrText xml:space="preserve"> PAGEREF _Toc756 </w:instrText>
      </w:r>
      <w:r>
        <w:fldChar w:fldCharType="separate"/>
      </w:r>
      <w:r>
        <w:t>9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_Toc19950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szCs w:val="30"/>
        </w:rPr>
        <w:t xml:space="preserve">1.4、 </w:t>
      </w:r>
      <w:r>
        <w:t>浏览器配置</w:t>
      </w:r>
      <w:r>
        <w:tab/>
      </w:r>
      <w:r>
        <w:fldChar w:fldCharType="begin"/>
      </w:r>
      <w:r>
        <w:instrText xml:space="preserve"> PAGEREF _Toc19950 </w:instrText>
      </w:r>
      <w:r>
        <w:fldChar w:fldCharType="separate"/>
      </w:r>
      <w:r>
        <w:t>11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_Toc29328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</w:rPr>
        <w:t xml:space="preserve">1.4.1、 </w:t>
      </w:r>
      <w:r>
        <w:t>Internet选项</w:t>
      </w:r>
      <w:r>
        <w:tab/>
      </w:r>
      <w:r>
        <w:fldChar w:fldCharType="begin"/>
      </w:r>
      <w:r>
        <w:instrText xml:space="preserve"> PAGEREF _Toc29328 </w:instrText>
      </w:r>
      <w:r>
        <w:fldChar w:fldCharType="separate"/>
      </w:r>
      <w:r>
        <w:t>11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_Toc5988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</w:rPr>
        <w:t xml:space="preserve">1.4.2、 </w:t>
      </w:r>
      <w:r>
        <w:t>关闭拦截工具</w:t>
      </w:r>
      <w:r>
        <w:tab/>
      </w:r>
      <w:r>
        <w:fldChar w:fldCharType="begin"/>
      </w:r>
      <w:r>
        <w:instrText xml:space="preserve"> PAGEREF _Toc5988 </w:instrText>
      </w:r>
      <w:r>
        <w:fldChar w:fldCharType="separate"/>
      </w:r>
      <w:r>
        <w:t>14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9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_Toc18029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思源宋体 CN Light" w:hAnsi="思源宋体 CN Light" w:eastAsia="思源宋体 CN Light" w:cs="思源宋体 CN Light"/>
          <w:lang w:val="en-US"/>
        </w:rPr>
        <w:t xml:space="preserve">二、 </w:t>
      </w:r>
      <w:r>
        <w:rPr>
          <w:rFonts w:hint="eastAsia" w:ascii="思源宋体 CN Light" w:hAnsi="思源宋体 CN Light" w:eastAsia="思源宋体 CN Light" w:cs="思源宋体 CN Light"/>
        </w:rPr>
        <w:t>投标人管理</w:t>
      </w:r>
      <w:r>
        <w:tab/>
      </w:r>
      <w:r>
        <w:fldChar w:fldCharType="begin"/>
      </w:r>
      <w:r>
        <w:instrText xml:space="preserve"> PAGEREF _Toc18029 </w:instrText>
      </w:r>
      <w:r>
        <w:fldChar w:fldCharType="separate"/>
      </w:r>
      <w:r>
        <w:t>15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_Toc8120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 xml:space="preserve">2.1、 </w:t>
      </w:r>
      <w:r>
        <w:rPr>
          <w:rFonts w:hint="eastAsia" w:ascii="思源宋体 CN Light" w:hAnsi="思源宋体 CN Light" w:eastAsia="思源宋体 CN Light" w:cs="思源宋体 CN Light"/>
        </w:rPr>
        <w:t>投标人注册</w:t>
      </w:r>
      <w:r>
        <w:tab/>
      </w:r>
      <w:r>
        <w:fldChar w:fldCharType="begin"/>
      </w:r>
      <w:r>
        <w:instrText xml:space="preserve"> PAGEREF _Toc8120 </w:instrText>
      </w:r>
      <w:r>
        <w:fldChar w:fldCharType="separate"/>
      </w:r>
      <w:r>
        <w:t>15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_Toc25555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2.2、</w:t>
      </w:r>
      <w:r>
        <w:rPr>
          <w:rFonts w:hint="eastAsia" w:ascii="思源宋体 CN Light" w:hAnsi="思源宋体 CN Light" w:eastAsia="思源宋体 CN Light" w:cs="思源宋体 CN Light"/>
          <w:szCs w:val="30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</w:rPr>
        <w:t>诚信库管理</w:t>
      </w:r>
      <w:r>
        <w:tab/>
      </w:r>
      <w:r>
        <w:fldChar w:fldCharType="begin"/>
      </w:r>
      <w:r>
        <w:instrText xml:space="preserve"> PAGEREF _Toc25555 </w:instrText>
      </w:r>
      <w:r>
        <w:fldChar w:fldCharType="separate"/>
      </w:r>
      <w:r>
        <w:t>16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_Toc24065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 xml:space="preserve">2.2.1、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单位信息</w:t>
      </w:r>
      <w:r>
        <w:tab/>
      </w:r>
      <w:r>
        <w:fldChar w:fldCharType="begin"/>
      </w:r>
      <w:r>
        <w:instrText xml:space="preserve"> PAGEREF _Toc24065 </w:instrText>
      </w:r>
      <w:r>
        <w:fldChar w:fldCharType="separate"/>
      </w:r>
      <w:r>
        <w:t>16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_Toc14503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 xml:space="preserve">2.2.2、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业务类型</w:t>
      </w:r>
      <w:r>
        <w:tab/>
      </w:r>
      <w:r>
        <w:fldChar w:fldCharType="begin"/>
      </w:r>
      <w:r>
        <w:instrText xml:space="preserve"> PAGEREF _Toc14503 </w:instrText>
      </w:r>
      <w:r>
        <w:fldChar w:fldCharType="separate"/>
      </w:r>
      <w:r>
        <w:t>18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_Toc14097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2.2.3、</w:t>
      </w:r>
      <w:r>
        <w:rPr>
          <w:rFonts w:hint="eastAsia" w:ascii="思源宋体 CN Light" w:hAnsi="思源宋体 CN Light" w:eastAsia="思源宋体 CN Light" w:cs="思源宋体 CN Light"/>
          <w:i w:val="0"/>
          <w:lang w:val="en-US" w:eastAsia="zh-CN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经营资质</w:t>
      </w:r>
      <w:r>
        <w:tab/>
      </w:r>
      <w:r>
        <w:fldChar w:fldCharType="begin"/>
      </w:r>
      <w:r>
        <w:instrText xml:space="preserve"> PAGEREF _Toc14097 </w:instrText>
      </w:r>
      <w:r>
        <w:fldChar w:fldCharType="separate"/>
      </w:r>
      <w:r>
        <w:t>19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_Toc4849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  <w:lang w:val="en-US" w:eastAsia="zh-CN"/>
        </w:rPr>
        <w:t xml:space="preserve">2.2.4、 </w:t>
      </w:r>
      <w:r>
        <w:rPr>
          <w:rFonts w:hint="eastAsia"/>
          <w:lang w:val="en-US" w:eastAsia="zh-CN"/>
        </w:rPr>
        <w:t>职业人员</w:t>
      </w:r>
      <w:r>
        <w:tab/>
      </w:r>
      <w:r>
        <w:fldChar w:fldCharType="begin"/>
      </w:r>
      <w:r>
        <w:instrText xml:space="preserve"> PAGEREF _Toc4849 </w:instrText>
      </w:r>
      <w:r>
        <w:fldChar w:fldCharType="separate"/>
      </w:r>
      <w:r>
        <w:t>21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_Toc13155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  <w:lang w:val="en-US" w:eastAsia="zh-CN"/>
        </w:rPr>
        <w:t xml:space="preserve">2.2.5、 </w:t>
      </w:r>
      <w:r>
        <w:rPr>
          <w:rFonts w:hint="eastAsia"/>
          <w:lang w:val="en-US" w:eastAsia="zh-CN"/>
        </w:rPr>
        <w:t>人员职业资格</w:t>
      </w:r>
      <w:r>
        <w:tab/>
      </w:r>
      <w:r>
        <w:fldChar w:fldCharType="begin"/>
      </w:r>
      <w:r>
        <w:instrText xml:space="preserve"> PAGEREF _Toc13155 </w:instrText>
      </w:r>
      <w:r>
        <w:fldChar w:fldCharType="separate"/>
      </w:r>
      <w:r>
        <w:t>23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_Toc18825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  <w:lang w:val="en-US" w:eastAsia="zh-CN"/>
        </w:rPr>
        <w:t xml:space="preserve">2.2.6、 </w:t>
      </w:r>
      <w:r>
        <w:rPr>
          <w:rFonts w:hint="eastAsia"/>
          <w:lang w:val="en-US" w:eastAsia="zh-CN"/>
        </w:rPr>
        <w:t>招标业绩</w:t>
      </w:r>
      <w:r>
        <w:tab/>
      </w:r>
      <w:r>
        <w:fldChar w:fldCharType="begin"/>
      </w:r>
      <w:r>
        <w:instrText xml:space="preserve"> PAGEREF _Toc18825 </w:instrText>
      </w:r>
      <w:r>
        <w:fldChar w:fldCharType="separate"/>
      </w:r>
      <w:r>
        <w:t>26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_Toc9619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  <w:lang w:val="en-US" w:eastAsia="zh-CN"/>
        </w:rPr>
        <w:t xml:space="preserve">2.2.7、 </w:t>
      </w:r>
      <w:r>
        <w:rPr>
          <w:rFonts w:hint="eastAsia"/>
          <w:lang w:val="en-US" w:eastAsia="zh-CN"/>
        </w:rPr>
        <w:t>企业获奖</w:t>
      </w:r>
      <w:r>
        <w:tab/>
      </w:r>
      <w:r>
        <w:fldChar w:fldCharType="begin"/>
      </w:r>
      <w:r>
        <w:instrText xml:space="preserve"> PAGEREF _Toc9619 </w:instrText>
      </w:r>
      <w:r>
        <w:fldChar w:fldCharType="separate"/>
      </w:r>
      <w:r>
        <w:t>28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_Toc26420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  <w:lang w:val="en-US" w:eastAsia="zh-CN"/>
        </w:rPr>
        <w:t xml:space="preserve">2.2.8、 </w:t>
      </w:r>
      <w:r>
        <w:rPr>
          <w:rFonts w:hint="eastAsia"/>
          <w:lang w:val="en-US" w:eastAsia="zh-CN"/>
        </w:rPr>
        <w:t>奖惩记录</w:t>
      </w:r>
      <w:r>
        <w:tab/>
      </w:r>
      <w:r>
        <w:fldChar w:fldCharType="begin"/>
      </w:r>
      <w:r>
        <w:instrText xml:space="preserve"> PAGEREF _Toc26420 </w:instrText>
      </w:r>
      <w:r>
        <w:fldChar w:fldCharType="separate"/>
      </w:r>
      <w:r>
        <w:t>30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_Toc19840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  <w:lang w:val="en-US" w:eastAsia="zh-CN"/>
        </w:rPr>
        <w:t xml:space="preserve">2.2.9、 </w:t>
      </w:r>
      <w:r>
        <w:rPr>
          <w:rFonts w:hint="eastAsia"/>
          <w:lang w:val="en-US" w:eastAsia="zh-CN"/>
        </w:rPr>
        <w:t>主体奖惩记录</w:t>
      </w:r>
      <w:r>
        <w:tab/>
      </w:r>
      <w:r>
        <w:fldChar w:fldCharType="begin"/>
      </w:r>
      <w:r>
        <w:instrText xml:space="preserve"> PAGEREF _Toc19840 </w:instrText>
      </w:r>
      <w:r>
        <w:fldChar w:fldCharType="separate"/>
      </w:r>
      <w:r>
        <w:t>33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_Toc21442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  <w:lang w:val="en-US" w:eastAsia="zh-CN"/>
        </w:rPr>
        <w:t xml:space="preserve">2.2.10、 </w:t>
      </w:r>
      <w:r>
        <w:rPr>
          <w:rFonts w:hint="eastAsia"/>
          <w:lang w:val="en-US" w:eastAsia="zh-CN"/>
        </w:rPr>
        <w:t>人员奖惩记录</w:t>
      </w:r>
      <w:r>
        <w:tab/>
      </w:r>
      <w:r>
        <w:fldChar w:fldCharType="begin"/>
      </w:r>
      <w:r>
        <w:instrText xml:space="preserve"> PAGEREF _Toc21442 </w:instrText>
      </w:r>
      <w:r>
        <w:fldChar w:fldCharType="separate"/>
      </w:r>
      <w:r>
        <w:t>33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_Toc9602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  <w:lang w:val="en-US" w:eastAsia="zh-CN"/>
        </w:rPr>
        <w:t xml:space="preserve">2.2.11、 </w:t>
      </w:r>
      <w:r>
        <w:rPr>
          <w:rFonts w:hint="eastAsia"/>
          <w:lang w:val="en-US" w:eastAsia="zh-CN"/>
        </w:rPr>
        <w:t>信息披露</w:t>
      </w:r>
      <w:r>
        <w:tab/>
      </w:r>
      <w:r>
        <w:fldChar w:fldCharType="begin"/>
      </w:r>
      <w:r>
        <w:instrText xml:space="preserve"> PAGEREF _Toc9602 </w:instrText>
      </w:r>
      <w:r>
        <w:fldChar w:fldCharType="separate"/>
      </w:r>
      <w:r>
        <w:t>33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_Toc4830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  <w:lang w:val="en-US" w:eastAsia="zh-CN"/>
        </w:rPr>
        <w:t xml:space="preserve">2.2.12、 </w:t>
      </w:r>
      <w:r>
        <w:rPr>
          <w:rFonts w:hint="eastAsia"/>
          <w:lang w:val="en-US" w:eastAsia="zh-CN"/>
        </w:rPr>
        <w:t>信用评价</w:t>
      </w:r>
      <w:r>
        <w:tab/>
      </w:r>
      <w:r>
        <w:fldChar w:fldCharType="begin"/>
      </w:r>
      <w:r>
        <w:instrText xml:space="preserve"> PAGEREF _Toc4830 </w:instrText>
      </w:r>
      <w:r>
        <w:fldChar w:fldCharType="separate"/>
      </w:r>
      <w:r>
        <w:t>35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_Toc12899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  <w:lang w:val="en-US" w:eastAsia="zh-CN"/>
        </w:rPr>
        <w:t xml:space="preserve">2.2.13、 </w:t>
      </w:r>
      <w:r>
        <w:rPr>
          <w:rFonts w:hint="eastAsia"/>
          <w:lang w:val="en-US" w:eastAsia="zh-CN"/>
        </w:rPr>
        <w:t>企业财务</w:t>
      </w:r>
      <w:r>
        <w:tab/>
      </w:r>
      <w:r>
        <w:fldChar w:fldCharType="begin"/>
      </w:r>
      <w:r>
        <w:instrText xml:space="preserve"> PAGEREF _Toc12899 </w:instrText>
      </w:r>
      <w:r>
        <w:fldChar w:fldCharType="separate"/>
      </w:r>
      <w:r>
        <w:t>35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_Toc11961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  <w:lang w:val="en-US" w:eastAsia="zh-CN"/>
        </w:rPr>
        <w:t xml:space="preserve">2.2.14、 </w:t>
      </w:r>
      <w:r>
        <w:rPr>
          <w:rFonts w:hint="eastAsia"/>
          <w:lang w:val="en-US" w:eastAsia="zh-CN"/>
        </w:rPr>
        <w:t>投标用材料</w:t>
      </w:r>
      <w:r>
        <w:tab/>
      </w:r>
      <w:r>
        <w:fldChar w:fldCharType="begin"/>
      </w:r>
      <w:r>
        <w:instrText xml:space="preserve"> PAGEREF _Toc11961 </w:instrText>
      </w:r>
      <w:r>
        <w:fldChar w:fldCharType="separate"/>
      </w:r>
      <w:r>
        <w:t>37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_Toc13300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  <w:lang w:val="en-US" w:eastAsia="zh-CN"/>
        </w:rPr>
        <w:t xml:space="preserve">2.2.15、 </w:t>
      </w:r>
      <w:r>
        <w:rPr>
          <w:rFonts w:hint="eastAsia"/>
          <w:lang w:val="en-US" w:eastAsia="zh-CN"/>
        </w:rPr>
        <w:t>未验证的修改</w:t>
      </w:r>
      <w:r>
        <w:tab/>
      </w:r>
      <w:r>
        <w:fldChar w:fldCharType="begin"/>
      </w:r>
      <w:r>
        <w:instrText xml:space="preserve"> PAGEREF _Toc13300 </w:instrText>
      </w:r>
      <w:r>
        <w:fldChar w:fldCharType="separate"/>
      </w:r>
      <w:r>
        <w:t>38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_Toc21690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  <w:lang w:val="en-US" w:eastAsia="zh-CN"/>
        </w:rPr>
        <w:t xml:space="preserve">2.2.16、 </w:t>
      </w:r>
      <w:r>
        <w:rPr>
          <w:rFonts w:hint="eastAsia"/>
          <w:lang w:val="en-US" w:eastAsia="zh-CN"/>
        </w:rPr>
        <w:t>修改密码</w:t>
      </w:r>
      <w:r>
        <w:tab/>
      </w:r>
      <w:r>
        <w:fldChar w:fldCharType="begin"/>
      </w:r>
      <w:r>
        <w:instrText xml:space="preserve"> PAGEREF _Toc21690 </w:instrText>
      </w:r>
      <w:r>
        <w:fldChar w:fldCharType="separate"/>
      </w:r>
      <w:r>
        <w:t>39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_Toc17270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  <w:lang w:val="en-US" w:eastAsia="zh-CN"/>
        </w:rPr>
        <w:t xml:space="preserve">2.2.17、 </w:t>
      </w:r>
      <w:r>
        <w:rPr>
          <w:rFonts w:hint="eastAsia"/>
          <w:lang w:val="en-US" w:eastAsia="zh-CN"/>
        </w:rPr>
        <w:t>变更历史</w:t>
      </w:r>
      <w:r>
        <w:tab/>
      </w:r>
      <w:r>
        <w:fldChar w:fldCharType="begin"/>
      </w:r>
      <w:r>
        <w:instrText xml:space="preserve"> PAGEREF _Toc17270 </w:instrText>
      </w:r>
      <w:r>
        <w:fldChar w:fldCharType="separate"/>
      </w:r>
      <w:r>
        <w:t>40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_Toc7367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/>
          <w:i w:val="0"/>
          <w:lang w:val="en-US" w:eastAsia="zh-CN"/>
        </w:rPr>
        <w:t xml:space="preserve">2.2.18、 </w:t>
      </w:r>
      <w:r>
        <w:rPr>
          <w:rFonts w:hint="eastAsia"/>
          <w:lang w:val="en-US" w:eastAsia="zh-CN"/>
        </w:rPr>
        <w:t>一键提交</w:t>
      </w:r>
      <w:r>
        <w:tab/>
      </w:r>
      <w:r>
        <w:fldChar w:fldCharType="begin"/>
      </w:r>
      <w:r>
        <w:instrText xml:space="preserve"> PAGEREF _Toc7367 </w:instrText>
      </w:r>
      <w:r>
        <w:fldChar w:fldCharType="separate"/>
      </w:r>
      <w:r>
        <w:t>40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9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_Toc5685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思源宋体 CN Light" w:hAnsi="思源宋体 CN Light" w:eastAsia="思源宋体 CN Light" w:cs="思源宋体 CN Light"/>
          <w:lang w:val="en-US"/>
        </w:rPr>
        <w:t xml:space="preserve">三、 </w:t>
      </w:r>
      <w:r>
        <w:rPr>
          <w:rFonts w:hint="eastAsia" w:ascii="思源宋体 CN Light" w:hAnsi="思源宋体 CN Light" w:eastAsia="思源宋体 CN Light" w:cs="思源宋体 CN Light"/>
        </w:rPr>
        <w:t>业务管理</w:t>
      </w:r>
      <w:r>
        <w:tab/>
      </w:r>
      <w:r>
        <w:fldChar w:fldCharType="begin"/>
      </w:r>
      <w:r>
        <w:instrText xml:space="preserve"> PAGEREF _Toc5685 </w:instrText>
      </w:r>
      <w:r>
        <w:fldChar w:fldCharType="separate"/>
      </w:r>
      <w:r>
        <w:t>41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_Toc30711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3.1、</w:t>
      </w:r>
      <w:r>
        <w:rPr>
          <w:rFonts w:hint="eastAsia" w:ascii="思源宋体 CN Light" w:hAnsi="思源宋体 CN Light" w:eastAsia="思源宋体 CN Light" w:cs="思源宋体 CN Light"/>
          <w:szCs w:val="30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招标公告</w:t>
      </w:r>
      <w:r>
        <w:tab/>
      </w:r>
      <w:r>
        <w:fldChar w:fldCharType="begin"/>
      </w:r>
      <w:r>
        <w:instrText xml:space="preserve"> PAGEREF _Toc30711 </w:instrText>
      </w:r>
      <w:r>
        <w:fldChar w:fldCharType="separate"/>
      </w:r>
      <w:r>
        <w:t>41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_Toc3584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3.1.1、</w:t>
      </w:r>
      <w:r>
        <w:rPr>
          <w:rFonts w:hint="eastAsia" w:ascii="思源宋体 CN Light" w:hAnsi="思源宋体 CN Light" w:eastAsia="思源宋体 CN Light" w:cs="思源宋体 CN Light"/>
          <w:i w:val="0"/>
          <w:lang w:val="en-US" w:eastAsia="zh-CN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资审文件领取</w:t>
      </w:r>
      <w:r>
        <w:tab/>
      </w:r>
      <w:r>
        <w:fldChar w:fldCharType="begin"/>
      </w:r>
      <w:r>
        <w:instrText xml:space="preserve"> PAGEREF _Toc3584 </w:instrText>
      </w:r>
      <w:r>
        <w:fldChar w:fldCharType="separate"/>
      </w:r>
      <w:r>
        <w:t>41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_Toc27045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3.2、</w:t>
      </w:r>
      <w:r>
        <w:rPr>
          <w:rFonts w:hint="eastAsia" w:ascii="思源宋体 CN Light" w:hAnsi="思源宋体 CN Light" w:eastAsia="思源宋体 CN Light" w:cs="思源宋体 CN Light"/>
          <w:szCs w:val="30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我的项目</w:t>
      </w:r>
      <w:r>
        <w:tab/>
      </w:r>
      <w:r>
        <w:fldChar w:fldCharType="begin"/>
      </w:r>
      <w:r>
        <w:instrText xml:space="preserve"> PAGEREF _Toc27045 </w:instrText>
      </w:r>
      <w:r>
        <w:fldChar w:fldCharType="separate"/>
      </w:r>
      <w:r>
        <w:t>43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_Toc20073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3.2.1、</w:t>
      </w:r>
      <w:r>
        <w:rPr>
          <w:rFonts w:hint="eastAsia" w:ascii="思源宋体 CN Light" w:hAnsi="思源宋体 CN Light" w:eastAsia="思源宋体 CN Light" w:cs="思源宋体 CN Light"/>
          <w:i w:val="0"/>
          <w:lang w:val="en-US" w:eastAsia="zh-CN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招标文件领取</w:t>
      </w:r>
      <w:r>
        <w:tab/>
      </w:r>
      <w:r>
        <w:fldChar w:fldCharType="begin"/>
      </w:r>
      <w:r>
        <w:instrText xml:space="preserve"> PAGEREF _Toc20073 </w:instrText>
      </w:r>
      <w:r>
        <w:fldChar w:fldCharType="separate"/>
      </w:r>
      <w:r>
        <w:t>43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_Toc1590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3.2.2、</w:t>
      </w:r>
      <w:r>
        <w:rPr>
          <w:rFonts w:hint="eastAsia" w:ascii="思源宋体 CN Light" w:hAnsi="思源宋体 CN Light" w:eastAsia="思源宋体 CN Light" w:cs="思源宋体 CN Light"/>
          <w:i w:val="0"/>
          <w:lang w:val="en-US" w:eastAsia="zh-CN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答疑澄清文件领取</w:t>
      </w:r>
      <w:r>
        <w:tab/>
      </w:r>
      <w:r>
        <w:fldChar w:fldCharType="begin"/>
      </w:r>
      <w:r>
        <w:instrText xml:space="preserve"> PAGEREF _Toc1590 </w:instrText>
      </w:r>
      <w:r>
        <w:fldChar w:fldCharType="separate"/>
      </w:r>
      <w:r>
        <w:t>48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_Toc1261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3.2.3、</w:t>
      </w:r>
      <w:r>
        <w:rPr>
          <w:rFonts w:hint="eastAsia" w:ascii="思源宋体 CN Light" w:hAnsi="思源宋体 CN Light" w:eastAsia="思源宋体 CN Light" w:cs="思源宋体 CN Light"/>
          <w:i w:val="0"/>
          <w:lang w:val="en-US" w:eastAsia="zh-CN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控制价文件领取</w:t>
      </w:r>
      <w:r>
        <w:tab/>
      </w:r>
      <w:r>
        <w:fldChar w:fldCharType="begin"/>
      </w:r>
      <w:r>
        <w:instrText xml:space="preserve"> PAGEREF _Toc1261 </w:instrText>
      </w:r>
      <w:r>
        <w:fldChar w:fldCharType="separate"/>
      </w:r>
      <w:r>
        <w:t>50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_Toc19744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3.2.4、</w:t>
      </w:r>
      <w:r>
        <w:rPr>
          <w:rFonts w:hint="eastAsia" w:ascii="思源宋体 CN Light" w:hAnsi="思源宋体 CN Light" w:eastAsia="思源宋体 CN Light" w:cs="思源宋体 CN Light"/>
          <w:i w:val="0"/>
          <w:lang w:val="en-US" w:eastAsia="zh-CN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投标保证金</w:t>
      </w:r>
      <w:r>
        <w:tab/>
      </w:r>
      <w:r>
        <w:fldChar w:fldCharType="begin"/>
      </w:r>
      <w:r>
        <w:instrText xml:space="preserve"> PAGEREF _Toc19744 </w:instrText>
      </w:r>
      <w:r>
        <w:fldChar w:fldCharType="separate"/>
      </w:r>
      <w:r>
        <w:t>51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_Toc17267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3.2.5、</w:t>
      </w:r>
      <w:r>
        <w:rPr>
          <w:rFonts w:hint="eastAsia" w:ascii="思源宋体 CN Light" w:hAnsi="思源宋体 CN Light" w:eastAsia="思源宋体 CN Light" w:cs="思源宋体 CN Light"/>
          <w:i w:val="0"/>
          <w:lang w:val="en-US" w:eastAsia="zh-CN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上传投标文件</w:t>
      </w:r>
      <w:r>
        <w:tab/>
      </w:r>
      <w:r>
        <w:fldChar w:fldCharType="begin"/>
      </w:r>
      <w:r>
        <w:instrText xml:space="preserve"> PAGEREF _Toc17267 </w:instrText>
      </w:r>
      <w:r>
        <w:fldChar w:fldCharType="separate"/>
      </w:r>
      <w:r>
        <w:t>52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_Toc24546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3.2.6、</w:t>
      </w:r>
      <w:r>
        <w:rPr>
          <w:rFonts w:hint="eastAsia" w:ascii="思源宋体 CN Light" w:hAnsi="思源宋体 CN Light" w:eastAsia="思源宋体 CN Light" w:cs="思源宋体 CN Light"/>
          <w:i w:val="0"/>
          <w:lang w:val="en-US" w:eastAsia="zh-CN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开标签到解密</w:t>
      </w:r>
      <w:r>
        <w:tab/>
      </w:r>
      <w:r>
        <w:fldChar w:fldCharType="begin"/>
      </w:r>
      <w:r>
        <w:instrText xml:space="preserve"> PAGEREF _Toc24546 </w:instrText>
      </w:r>
      <w:r>
        <w:fldChar w:fldCharType="separate"/>
      </w:r>
      <w:r>
        <w:t>53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_Toc1998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3.2.7、</w:t>
      </w:r>
      <w:r>
        <w:rPr>
          <w:rFonts w:hint="eastAsia" w:ascii="思源宋体 CN Light" w:hAnsi="思源宋体 CN Light" w:eastAsia="思源宋体 CN Light" w:cs="思源宋体 CN Light"/>
          <w:i w:val="0"/>
          <w:lang w:val="en-US" w:eastAsia="zh-CN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评标澄清回复</w:t>
      </w:r>
      <w:r>
        <w:tab/>
      </w:r>
      <w:r>
        <w:fldChar w:fldCharType="begin"/>
      </w:r>
      <w:r>
        <w:instrText xml:space="preserve"> PAGEREF _Toc1998 </w:instrText>
      </w:r>
      <w:r>
        <w:fldChar w:fldCharType="separate"/>
      </w:r>
      <w:r>
        <w:t>54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_Toc26132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3.2.8、</w:t>
      </w:r>
      <w:r>
        <w:rPr>
          <w:rFonts w:hint="eastAsia" w:ascii="思源宋体 CN Light" w:hAnsi="思源宋体 CN Light" w:eastAsia="思源宋体 CN Light" w:cs="思源宋体 CN Light"/>
          <w:i w:val="0"/>
          <w:lang w:val="en-US" w:eastAsia="zh-CN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查看踏勘记录</w:t>
      </w:r>
      <w:r>
        <w:tab/>
      </w:r>
      <w:r>
        <w:fldChar w:fldCharType="begin"/>
      </w:r>
      <w:r>
        <w:instrText xml:space="preserve"> PAGEREF _Toc26132 </w:instrText>
      </w:r>
      <w:r>
        <w:fldChar w:fldCharType="separate"/>
      </w:r>
      <w:r>
        <w:t>55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_Toc8214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3.2.9、</w:t>
      </w:r>
      <w:r>
        <w:rPr>
          <w:rFonts w:hint="eastAsia" w:ascii="思源宋体 CN Light" w:hAnsi="思源宋体 CN Light" w:eastAsia="思源宋体 CN Light" w:cs="思源宋体 CN Light"/>
          <w:i w:val="0"/>
          <w:lang w:val="en-US" w:eastAsia="zh-CN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结果通知书查看</w:t>
      </w:r>
      <w:r>
        <w:tab/>
      </w:r>
      <w:r>
        <w:fldChar w:fldCharType="begin"/>
      </w:r>
      <w:r>
        <w:instrText xml:space="preserve"> PAGEREF _Toc8214 </w:instrText>
      </w:r>
      <w:r>
        <w:fldChar w:fldCharType="separate"/>
      </w:r>
      <w:r>
        <w:t>56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_Toc11968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3.2.10、</w:t>
      </w:r>
      <w:r>
        <w:rPr>
          <w:rFonts w:hint="eastAsia" w:ascii="思源宋体 CN Light" w:hAnsi="思源宋体 CN Light" w:eastAsia="思源宋体 CN Light" w:cs="思源宋体 CN Light"/>
          <w:i w:val="0"/>
          <w:lang w:val="en-US" w:eastAsia="zh-CN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提问</w:t>
      </w:r>
      <w:r>
        <w:tab/>
      </w:r>
      <w:r>
        <w:fldChar w:fldCharType="begin"/>
      </w:r>
      <w:r>
        <w:instrText xml:space="preserve"> PAGEREF _Toc11968 </w:instrText>
      </w:r>
      <w:r>
        <w:fldChar w:fldCharType="separate"/>
      </w:r>
      <w:r>
        <w:t>56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_Toc23328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3.2.11、</w:t>
      </w:r>
      <w:r>
        <w:rPr>
          <w:rFonts w:hint="eastAsia" w:ascii="思源宋体 CN Light" w:hAnsi="思源宋体 CN Light" w:eastAsia="思源宋体 CN Light" w:cs="思源宋体 CN Light"/>
          <w:i w:val="0"/>
          <w:lang w:val="en-US" w:eastAsia="zh-CN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异议</w:t>
      </w:r>
      <w:r>
        <w:tab/>
      </w:r>
      <w:r>
        <w:fldChar w:fldCharType="begin"/>
      </w:r>
      <w:r>
        <w:instrText xml:space="preserve"> PAGEREF _Toc23328 </w:instrText>
      </w:r>
      <w:r>
        <w:fldChar w:fldCharType="separate"/>
      </w:r>
      <w:r>
        <w:t>57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_Toc24983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3.2.12、</w:t>
      </w:r>
      <w:r>
        <w:rPr>
          <w:rFonts w:hint="eastAsia" w:ascii="思源宋体 CN Light" w:hAnsi="思源宋体 CN Light" w:eastAsia="思源宋体 CN Light" w:cs="思源宋体 CN Light"/>
          <w:i w:val="0"/>
          <w:lang w:val="en-US" w:eastAsia="zh-CN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投诉</w:t>
      </w:r>
      <w:r>
        <w:tab/>
      </w:r>
      <w:r>
        <w:fldChar w:fldCharType="begin"/>
      </w:r>
      <w:r>
        <w:instrText xml:space="preserve"> PAGEREF _Toc24983 </w:instrText>
      </w:r>
      <w:r>
        <w:fldChar w:fldCharType="separate"/>
      </w:r>
      <w:r>
        <w:t>60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0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_Toc11610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3.3、</w:t>
      </w:r>
      <w:r>
        <w:rPr>
          <w:rFonts w:hint="eastAsia" w:ascii="思源宋体 CN Light" w:hAnsi="思源宋体 CN Light" w:eastAsia="思源宋体 CN Light" w:cs="思源宋体 CN Light"/>
          <w:szCs w:val="30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中标项目</w:t>
      </w:r>
      <w:r>
        <w:tab/>
      </w:r>
      <w:r>
        <w:fldChar w:fldCharType="begin"/>
      </w:r>
      <w:r>
        <w:instrText xml:space="preserve"> PAGEREF _Toc11610 </w:instrText>
      </w:r>
      <w:r>
        <w:fldChar w:fldCharType="separate"/>
      </w:r>
      <w:r>
        <w:t>63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_Toc26311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3.3.1、</w:t>
      </w:r>
      <w:r>
        <w:rPr>
          <w:rFonts w:hint="eastAsia" w:ascii="思源宋体 CN Light" w:hAnsi="思源宋体 CN Light" w:eastAsia="思源宋体 CN Light" w:cs="思源宋体 CN Light"/>
          <w:i w:val="0"/>
          <w:lang w:val="en-US" w:eastAsia="zh-CN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中标通知书查看</w:t>
      </w:r>
      <w:r>
        <w:tab/>
      </w:r>
      <w:r>
        <w:fldChar w:fldCharType="begin"/>
      </w:r>
      <w:r>
        <w:instrText xml:space="preserve"> PAGEREF _Toc26311 </w:instrText>
      </w:r>
      <w:r>
        <w:fldChar w:fldCharType="separate"/>
      </w:r>
      <w:r>
        <w:t>63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_Toc30161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3.3.2、</w:t>
      </w:r>
      <w:r>
        <w:rPr>
          <w:rFonts w:hint="eastAsia" w:ascii="思源宋体 CN Light" w:hAnsi="思源宋体 CN Light" w:eastAsia="思源宋体 CN Light" w:cs="思源宋体 CN Light"/>
          <w:i w:val="0"/>
          <w:lang w:val="en-US" w:eastAsia="zh-CN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合同签署</w:t>
      </w:r>
      <w:r>
        <w:tab/>
      </w:r>
      <w:r>
        <w:fldChar w:fldCharType="begin"/>
      </w:r>
      <w:r>
        <w:instrText xml:space="preserve"> PAGEREF _Toc30161 </w:instrText>
      </w:r>
      <w:r>
        <w:fldChar w:fldCharType="separate"/>
      </w:r>
      <w:r>
        <w:t>64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_Toc8821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3.3.3、</w:t>
      </w:r>
      <w:r>
        <w:rPr>
          <w:rFonts w:hint="eastAsia" w:ascii="思源宋体 CN Light" w:hAnsi="思源宋体 CN Light" w:eastAsia="思源宋体 CN Light" w:cs="思源宋体 CN Light"/>
          <w:i w:val="0"/>
          <w:lang w:val="en-US" w:eastAsia="zh-CN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履约情况录入</w:t>
      </w:r>
      <w:r>
        <w:tab/>
      </w:r>
      <w:r>
        <w:fldChar w:fldCharType="begin"/>
      </w:r>
      <w:r>
        <w:instrText xml:space="preserve"> PAGEREF _Toc8821 </w:instrText>
      </w:r>
      <w:r>
        <w:fldChar w:fldCharType="separate"/>
      </w:r>
      <w:r>
        <w:t>68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_Toc11314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>3.3.4、</w:t>
      </w:r>
      <w:r>
        <w:rPr>
          <w:rFonts w:hint="eastAsia" w:ascii="思源宋体 CN Light" w:hAnsi="思源宋体 CN Light" w:eastAsia="思源宋体 CN Light" w:cs="思源宋体 CN Light"/>
          <w:i w:val="0"/>
          <w:lang w:val="en-US" w:eastAsia="zh-CN"/>
        </w:rPr>
        <w:t xml:space="preserve">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销号停工申请</w:t>
      </w:r>
      <w:r>
        <w:tab/>
      </w:r>
      <w:r>
        <w:fldChar w:fldCharType="begin"/>
      </w:r>
      <w:r>
        <w:instrText xml:space="preserve"> PAGEREF _Toc11314 </w:instrText>
      </w:r>
      <w:r>
        <w:fldChar w:fldCharType="separate"/>
      </w:r>
      <w:r>
        <w:t>70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6"/>
        <w:tabs>
          <w:tab w:val="right" w:leader="dot" w:pos="8266"/>
        </w:tabs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szCs w:val="20"/>
        </w:rPr>
        <w:instrText xml:space="preserve"> HYPERLINK \l _Toc18737 </w:instrText>
      </w:r>
      <w:r>
        <w:rPr>
          <w:rFonts w:hint="eastAsia" w:ascii="思源宋体 CN Light" w:hAnsi="思源宋体 CN Light" w:eastAsia="思源宋体 CN Light" w:cs="思源宋体 CN Light"/>
          <w:szCs w:val="20"/>
        </w:rPr>
        <w:fldChar w:fldCharType="separate"/>
      </w:r>
      <w:r>
        <w:rPr>
          <w:rFonts w:hint="eastAsia" w:ascii="Times New Roman" w:hAnsi="Times New Roman" w:eastAsia="思源宋体 CN Light" w:cs="Calibri"/>
          <w:i w:val="0"/>
          <w:iCs/>
          <w:smallCaps w:val="0"/>
          <w:kern w:val="2"/>
          <w:sz w:val="21"/>
          <w:szCs w:val="20"/>
          <w:lang w:val="en-US" w:eastAsia="zh-CN" w:bidi="ar-SA"/>
        </w:rPr>
        <w:t xml:space="preserve">3.3.5、 </w:t>
      </w:r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履约情况查看</w:t>
      </w:r>
      <w:r>
        <w:tab/>
      </w:r>
      <w:r>
        <w:fldChar w:fldCharType="begin"/>
      </w:r>
      <w:r>
        <w:instrText xml:space="preserve"> PAGEREF _Toc18737 </w:instrText>
      </w:r>
      <w:r>
        <w:fldChar w:fldCharType="separate"/>
      </w:r>
      <w:r>
        <w:t>72</w:t>
      </w:r>
      <w:r>
        <w:fldChar w:fldCharType="end"/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2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360"/>
        <w:textAlignment w:val="auto"/>
        <w:outlineLvl w:val="9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0" w:name="_Toc404243487"/>
      <w:bookmarkStart w:id="1" w:name="_Toc404764406"/>
      <w:bookmarkStart w:id="2" w:name="_Toc404765182"/>
      <w:bookmarkStart w:id="3" w:name="_Toc17958"/>
      <w:bookmarkStart w:id="4" w:name="_Toc27751"/>
      <w:bookmarkStart w:id="5" w:name="_Toc346183627"/>
      <w:bookmarkStart w:id="6" w:name="_Toc6280"/>
      <w:bookmarkStart w:id="7" w:name="_Toc346701609"/>
      <w:bookmarkStart w:id="8" w:name="_Toc1819"/>
      <w:r>
        <w:rPr>
          <w:color w:val="000000" w:themeColor="text1"/>
          <w14:textFill>
            <w14:solidFill>
              <w14:schemeClr w14:val="tx1"/>
            </w14:solidFill>
          </w14:textFill>
        </w:rPr>
        <w:t>系统前期准备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9" w:name="_Toc29175"/>
      <w:bookmarkStart w:id="10" w:name="_Toc68"/>
      <w:bookmarkStart w:id="11" w:name="_Toc404765183"/>
      <w:bookmarkStart w:id="12" w:name="_Toc15143"/>
      <w:bookmarkStart w:id="13" w:name="_Toc346701610"/>
      <w:bookmarkStart w:id="14" w:name="_Toc404764407"/>
      <w:bookmarkStart w:id="15" w:name="_Toc404243488"/>
      <w:bookmarkStart w:id="16" w:name="_Toc346183628"/>
      <w:bookmarkStart w:id="17" w:name="_Toc23849"/>
      <w:r>
        <w:rPr>
          <w:color w:val="000000" w:themeColor="text1"/>
          <w14:textFill>
            <w14:solidFill>
              <w14:schemeClr w14:val="tx1"/>
            </w14:solidFill>
          </w14:textFill>
        </w:rPr>
        <w:t>驱动安装说明</w:t>
      </w:r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</w:p>
    <w:p>
      <w:pPr>
        <w:pStyle w:val="4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18" w:name="_Toc404765184"/>
      <w:bookmarkStart w:id="19" w:name="_Toc346183629"/>
      <w:bookmarkStart w:id="20" w:name="_Toc24711"/>
      <w:bookmarkStart w:id="21" w:name="_Toc17009"/>
      <w:bookmarkStart w:id="22" w:name="_Toc404764408"/>
      <w:bookmarkStart w:id="23" w:name="_Toc15467"/>
      <w:bookmarkStart w:id="24" w:name="_Toc346701611"/>
      <w:bookmarkStart w:id="25" w:name="_Toc28063"/>
      <w:bookmarkStart w:id="26" w:name="_Toc404243489"/>
      <w:r>
        <w:rPr>
          <w:color w:val="000000" w:themeColor="text1"/>
          <w14:textFill>
            <w14:solidFill>
              <w14:schemeClr w14:val="tx1"/>
            </w14:solidFill>
          </w14:textFill>
        </w:rPr>
        <w:t>安装驱动程序</w:t>
      </w:r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双击安装程序</w:t>
      </w:r>
      <w:r>
        <w:drawing>
          <wp:inline distT="0" distB="0" distL="114300" distR="114300">
            <wp:extent cx="525780" cy="576580"/>
            <wp:effectExtent l="0" t="0" r="7620" b="254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rcRect b="655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" cy="57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，进入安装页面。</w:t>
      </w:r>
    </w:p>
    <w:p>
      <w:pPr>
        <w:autoSpaceDE w:val="0"/>
        <w:autoSpaceDN w:val="0"/>
        <w:adjustRightInd w:val="0"/>
        <w:spacing w:line="360" w:lineRule="auto"/>
        <w:ind w:left="0" w:leftChars="0" w:right="-20" w:firstLine="0" w:firstLineChars="0"/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3959860"/>
            <wp:effectExtent l="0" t="0" r="13335" b="2540"/>
            <wp:docPr id="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注：在安装驱动之前，请确保所有浏览器均已关闭。</w:t>
      </w:r>
    </w:p>
    <w:p>
      <w:pPr>
        <w:spacing w:line="360" w:lineRule="auto"/>
        <w:ind w:firstLine="420" w:firstLineChars="20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2、选中协议，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自定义安装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打开安装目录位置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spacing w:line="360" w:lineRule="auto"/>
        <w:ind w:left="0" w:leftChars="0" w:firstLine="0" w:firstLineChars="0"/>
        <w:jc w:val="left"/>
        <w:rPr>
          <w:rFonts w:hint="eastAsia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3959860"/>
            <wp:effectExtent l="0" t="0" r="13335" b="2540"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如果不点击“自定义安装”，点击“快速安装”按钮，则直接开始安装驱动，安装位置默认。</w:t>
      </w:r>
    </w:p>
    <w:p>
      <w:pPr>
        <w:spacing w:line="360" w:lineRule="auto"/>
        <w:ind w:firstLine="420" w:firstLineChars="200"/>
        <w:jc w:val="left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3、自定义安装页面，选择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需要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安装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的目录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，点击“立即安装”按钮，开始安装驱动。</w:t>
      </w:r>
    </w:p>
    <w:p>
      <w:pPr>
        <w:numPr>
          <w:ilvl w:val="0"/>
          <w:numId w:val="0"/>
        </w:numPr>
        <w:spacing w:line="360" w:lineRule="auto"/>
        <w:jc w:val="left"/>
      </w:pPr>
      <w:r>
        <w:drawing>
          <wp:inline distT="0" distB="0" distL="114300" distR="114300">
            <wp:extent cx="5274945" cy="3959860"/>
            <wp:effectExtent l="0" t="0" r="13335" b="2540"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jc w:val="left"/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4、驱动安装完成后，打开完成界面。</w:t>
      </w:r>
    </w:p>
    <w:p>
      <w:pPr>
        <w:numPr>
          <w:ilvl w:val="0"/>
          <w:numId w:val="0"/>
        </w:numPr>
        <w:spacing w:line="360" w:lineRule="auto"/>
        <w:ind w:left="0" w:leftChars="0" w:firstLine="0" w:firstLineChars="0"/>
        <w:jc w:val="left"/>
        <w:rPr>
          <w:b/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3959860"/>
            <wp:effectExtent l="0" t="0" r="13335" b="2540"/>
            <wp:docPr id="2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5、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点击“完成”按钮，驱动安装成功，桌面显示图标</w:t>
      </w:r>
      <w:r>
        <w:drawing>
          <wp:inline distT="0" distB="0" distL="114300" distR="114300">
            <wp:extent cx="495300" cy="680085"/>
            <wp:effectExtent l="0" t="0" r="7620" b="5715"/>
            <wp:docPr id="1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8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27" w:name="_Toc404243491"/>
      <w:bookmarkStart w:id="28" w:name="_Toc12345"/>
      <w:bookmarkStart w:id="29" w:name="_Toc404764410"/>
      <w:bookmarkStart w:id="30" w:name="_Toc12385"/>
      <w:bookmarkStart w:id="31" w:name="_Toc404765186"/>
      <w:bookmarkStart w:id="32" w:name="_Toc2090"/>
      <w:bookmarkStart w:id="33" w:name="_Toc346183631"/>
      <w:bookmarkStart w:id="34" w:name="_Toc346701613"/>
      <w:bookmarkStart w:id="35" w:name="_Toc29601"/>
      <w:r>
        <w:rPr>
          <w:color w:val="000000" w:themeColor="text1"/>
          <w14:textFill>
            <w14:solidFill>
              <w14:schemeClr w14:val="tx1"/>
            </w14:solidFill>
          </w14:textFill>
        </w:rPr>
        <w:t>证书工具</w:t>
      </w:r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36" w:name="_Toc346701614"/>
      <w:bookmarkStart w:id="37" w:name="_Toc13193"/>
      <w:bookmarkStart w:id="38" w:name="_Toc8037"/>
      <w:bookmarkStart w:id="39" w:name="_Toc404243492"/>
      <w:bookmarkStart w:id="40" w:name="_Toc404764411"/>
      <w:bookmarkStart w:id="41" w:name="_Toc346183632"/>
      <w:bookmarkStart w:id="42" w:name="_Toc27212"/>
      <w:bookmarkStart w:id="43" w:name="_Toc404765187"/>
      <w:bookmarkStart w:id="44" w:name="_Toc6967"/>
      <w:r>
        <w:rPr>
          <w:color w:val="000000" w:themeColor="text1"/>
          <w14:textFill>
            <w14:solidFill>
              <w14:schemeClr w14:val="tx1"/>
            </w14:solidFill>
          </w14:textFill>
        </w:rPr>
        <w:t>修改口令</w:t>
      </w:r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用户可以点击桌面上面证书管理工具，进入证书管理界面。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口令相当于证书Key的密码，需要妥善保管，新发出的证书Key的密码是111111（6个1），为了您的证书的安全，请立即修改密码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4396740" cy="5181600"/>
            <wp:effectExtent l="0" t="0" r="7620" b="0"/>
            <wp:docPr id="28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9674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输入正确的旧口令和新口令，点击确认就可以修改密码了。请不要忘记您的密码，如果忘记，请到该项目CA发证中心或联系系统管理员进行密码的初始化。</w:t>
      </w:r>
    </w:p>
    <w:p>
      <w:pPr>
        <w:pStyle w:val="27"/>
        <w:ind w:firstLine="498" w:firstLineChars="200"/>
        <w:rPr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45" w:name="_Toc24998"/>
      <w:bookmarkStart w:id="46" w:name="_Toc404765188"/>
      <w:bookmarkStart w:id="47" w:name="_Toc346701615"/>
      <w:bookmarkStart w:id="48" w:name="_Toc9887"/>
      <w:bookmarkStart w:id="49" w:name="_Toc346183633"/>
      <w:bookmarkStart w:id="50" w:name="_Toc26087"/>
      <w:bookmarkStart w:id="51" w:name="_Toc2233"/>
      <w:bookmarkStart w:id="52" w:name="_Toc404764412"/>
      <w:bookmarkStart w:id="53" w:name="_Toc404243493"/>
      <w:r>
        <w:rPr>
          <w:color w:val="000000" w:themeColor="text1"/>
          <w14:textFill>
            <w14:solidFill>
              <w14:schemeClr w14:val="tx1"/>
            </w14:solidFill>
          </w14:textFill>
        </w:rPr>
        <w:t>检测工具</w:t>
      </w:r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54" w:name="_Toc404243494"/>
      <w:bookmarkStart w:id="55" w:name="_Toc346183634"/>
      <w:bookmarkStart w:id="56" w:name="_Toc27526"/>
      <w:bookmarkStart w:id="57" w:name="_Toc346701616"/>
      <w:bookmarkStart w:id="58" w:name="_Toc404765189"/>
      <w:bookmarkStart w:id="59" w:name="_Toc18322"/>
      <w:bookmarkStart w:id="60" w:name="_Toc20334"/>
      <w:bookmarkStart w:id="61" w:name="_Toc404764413"/>
      <w:bookmarkStart w:id="62" w:name="_Toc22019"/>
      <w:r>
        <w:rPr>
          <w:color w:val="000000" w:themeColor="text1"/>
          <w14:textFill>
            <w14:solidFill>
              <w14:schemeClr w14:val="tx1"/>
            </w14:solidFill>
          </w14:textFill>
        </w:rPr>
        <w:t>启动检测工具</w:t>
      </w:r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用户可以点击桌面上的新点检测工具图标来启动检测工具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pStyle w:val="27"/>
        <w:ind w:firstLine="480" w:firstLineChars="200"/>
        <w:jc w:val="center"/>
        <w:rPr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693420" cy="952500"/>
            <wp:effectExtent l="0" t="0" r="7620" b="7620"/>
            <wp:docPr id="3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9342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7"/>
        <w:ind w:firstLine="498" w:firstLineChars="200"/>
        <w:rPr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63" w:name="_Toc20391"/>
      <w:bookmarkStart w:id="64" w:name="_Toc151"/>
      <w:bookmarkStart w:id="65" w:name="_Toc404764414"/>
      <w:bookmarkStart w:id="66" w:name="_Toc404243495"/>
      <w:bookmarkStart w:id="67" w:name="_Toc27106"/>
      <w:bookmarkStart w:id="68" w:name="_Toc346701617"/>
      <w:bookmarkStart w:id="69" w:name="_Toc346183635"/>
      <w:bookmarkStart w:id="70" w:name="_Toc404765190"/>
      <w:bookmarkStart w:id="71" w:name="_Toc25665"/>
      <w:r>
        <w:rPr>
          <w:color w:val="000000" w:themeColor="text1"/>
          <w14:textFill>
            <w14:solidFill>
              <w14:schemeClr w14:val="tx1"/>
            </w14:solidFill>
          </w14:textFill>
        </w:rPr>
        <w:t>系统检测</w:t>
      </w:r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</w:p>
    <w:p>
      <w:pPr>
        <w:numPr>
          <w:ilvl w:val="0"/>
          <w:numId w:val="2"/>
        </w:numPr>
        <w:jc w:val="left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插入key，点击一键检测开始进行检测</w:t>
      </w:r>
    </w:p>
    <w:p>
      <w:pPr>
        <w:widowControl w:val="0"/>
        <w:numPr>
          <w:ilvl w:val="0"/>
          <w:numId w:val="0"/>
        </w:numPr>
        <w:spacing w:line="360" w:lineRule="auto"/>
        <w:jc w:val="center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0500" cy="3325495"/>
            <wp:effectExtent l="0" t="0" r="2540" b="12065"/>
            <wp:docPr id="4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jc w:val="left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点击插锁一键检测，输入密码点击确定</w:t>
      </w:r>
    </w:p>
    <w:p>
      <w:pPr>
        <w:widowControl w:val="0"/>
        <w:numPr>
          <w:ilvl w:val="0"/>
          <w:numId w:val="0"/>
        </w:numPr>
        <w:spacing w:line="360" w:lineRule="auto"/>
        <w:jc w:val="center"/>
      </w:pPr>
      <w:r>
        <w:drawing>
          <wp:inline distT="0" distB="0" distL="114300" distR="114300">
            <wp:extent cx="4191000" cy="2857500"/>
            <wp:effectExtent l="0" t="0" r="0" b="7620"/>
            <wp:docPr id="28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jc w:val="left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注：也可使用无锁一键检测，不需要插锁及输入密码</w:t>
      </w:r>
    </w:p>
    <w:p>
      <w:pPr>
        <w:widowControl w:val="0"/>
        <w:numPr>
          <w:ilvl w:val="0"/>
          <w:numId w:val="0"/>
        </w:numPr>
        <w:spacing w:line="360" w:lineRule="auto"/>
        <w:jc w:val="center"/>
      </w:pPr>
    </w:p>
    <w:p>
      <w:pPr>
        <w:widowControl w:val="0"/>
        <w:numPr>
          <w:ilvl w:val="0"/>
          <w:numId w:val="0"/>
        </w:numPr>
        <w:spacing w:line="360" w:lineRule="auto"/>
        <w:jc w:val="center"/>
      </w:pPr>
    </w:p>
    <w:p>
      <w:pPr>
        <w:widowControl w:val="0"/>
        <w:numPr>
          <w:ilvl w:val="0"/>
          <w:numId w:val="0"/>
        </w:numPr>
        <w:spacing w:line="360" w:lineRule="auto"/>
        <w:jc w:val="center"/>
      </w:pPr>
    </w:p>
    <w:p>
      <w:pPr>
        <w:widowControl w:val="0"/>
        <w:numPr>
          <w:ilvl w:val="0"/>
          <w:numId w:val="0"/>
        </w:numPr>
        <w:spacing w:line="360" w:lineRule="auto"/>
        <w:jc w:val="center"/>
        <w:rPr>
          <w:rFonts w:hint="default"/>
          <w:lang w:val="en-US" w:eastAsia="zh-CN"/>
        </w:rPr>
      </w:pPr>
    </w:p>
    <w:p>
      <w:pPr>
        <w:numPr>
          <w:ilvl w:val="0"/>
          <w:numId w:val="2"/>
        </w:numPr>
        <w:jc w:val="left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带进度完成，完成检测</w:t>
      </w:r>
    </w:p>
    <w:p>
      <w:pPr>
        <w:widowControl w:val="0"/>
        <w:numPr>
          <w:ilvl w:val="0"/>
          <w:numId w:val="0"/>
        </w:numPr>
        <w:spacing w:line="360" w:lineRule="auto"/>
        <w:jc w:val="left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0500" cy="3325495"/>
            <wp:effectExtent l="0" t="0" r="2540" b="12065"/>
            <wp:docPr id="28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1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如果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证书检测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中均打“√”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，则表示您的证书Key是可以正常使用的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如果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控件检测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中均打“√”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，系统所需要控件都安装完毕了。</w:t>
      </w:r>
    </w:p>
    <w:p>
      <w:pP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系统检测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该页面主要是进行可信任站点的设置。</w:t>
      </w:r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72" w:name="_Toc346183638"/>
      <w:bookmarkStart w:id="73" w:name="_Toc14865"/>
      <w:bookmarkStart w:id="74" w:name="_Toc9429"/>
      <w:bookmarkStart w:id="75" w:name="_Toc404243498"/>
      <w:bookmarkStart w:id="76" w:name="_Toc756"/>
      <w:bookmarkStart w:id="77" w:name="_Toc404765193"/>
      <w:bookmarkStart w:id="78" w:name="_Toc404764417"/>
      <w:bookmarkStart w:id="79" w:name="_Toc2682"/>
      <w:bookmarkStart w:id="80" w:name="_Toc346701620"/>
      <w:r>
        <w:rPr>
          <w:color w:val="000000" w:themeColor="text1"/>
          <w14:textFill>
            <w14:solidFill>
              <w14:schemeClr w14:val="tx1"/>
            </w14:solidFill>
          </w14:textFill>
        </w:rPr>
        <w:t>签章检测</w:t>
      </w:r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在检测助手中，点击签章检测按钮打开签章测试页面。</w:t>
      </w:r>
    </w:p>
    <w:p>
      <w:pPr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865" cy="3310890"/>
            <wp:effectExtent l="0" t="0" r="3175" b="11430"/>
            <wp:docPr id="28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1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1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此页面是用于测试证书Key是否可以正常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签章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，请点击</w:t>
      </w:r>
      <w:r>
        <w:drawing>
          <wp:inline distT="0" distB="0" distL="114300" distR="114300">
            <wp:extent cx="335280" cy="426720"/>
            <wp:effectExtent l="0" t="0" r="0" b="0"/>
            <wp:docPr id="28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1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35280" cy="42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，在出现的窗口中，选择签章的名称和签章的模式，并输入您的证书Key的密码，点击确定按钮。</w:t>
      </w:r>
    </w:p>
    <w:p>
      <w:pPr>
        <w:pStyle w:val="27"/>
        <w:ind w:firstLine="480" w:firstLineChars="200"/>
        <w:jc w:val="center"/>
        <w:rPr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2903220" cy="3657600"/>
            <wp:effectExtent l="0" t="0" r="7620" b="0"/>
            <wp:docPr id="28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1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90322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如果能成功加盖印章，并且有勾显示，则证明您的证书Key没有问题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pStyle w:val="27"/>
        <w:ind w:firstLine="480" w:firstLineChars="200"/>
        <w:jc w:val="center"/>
        <w:rPr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3451860" cy="2506980"/>
            <wp:effectExtent l="0" t="0" r="7620" b="7620"/>
            <wp:docPr id="28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14"/>
                    <pic:cNvPicPr>
                      <a:picLocks noChangeAspect="1"/>
                    </pic:cNvPicPr>
                  </pic:nvPicPr>
                  <pic:blipFill>
                    <a:blip r:embed="rId28"/>
                    <a:srcRect r="24121"/>
                    <a:stretch>
                      <a:fillRect/>
                    </a:stretch>
                  </pic:blipFill>
                  <pic:spPr>
                    <a:xfrm>
                      <a:off x="0" y="0"/>
                      <a:ext cx="345186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如果出现其他的提示，请及时和该项目CA联系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36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81" w:name="_Toc404765194"/>
      <w:bookmarkStart w:id="82" w:name="_Toc19950"/>
      <w:bookmarkStart w:id="83" w:name="_Toc11788"/>
      <w:bookmarkStart w:id="84" w:name="_Toc404764418"/>
      <w:bookmarkStart w:id="85" w:name="_Toc346183639"/>
      <w:bookmarkStart w:id="86" w:name="_Toc4179"/>
      <w:bookmarkStart w:id="87" w:name="_Toc404243499"/>
      <w:bookmarkStart w:id="88" w:name="_Toc28229"/>
      <w:bookmarkStart w:id="89" w:name="_Toc346701621"/>
      <w:r>
        <w:rPr>
          <w:color w:val="000000" w:themeColor="text1"/>
          <w14:textFill>
            <w14:solidFill>
              <w14:schemeClr w14:val="tx1"/>
            </w14:solidFill>
          </w14:textFill>
        </w:rPr>
        <w:t>浏览器配置</w:t>
      </w:r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90" w:name="_Toc346183640"/>
      <w:bookmarkStart w:id="91" w:name="_Toc29328"/>
      <w:bookmarkStart w:id="92" w:name="_Toc346701622"/>
      <w:bookmarkStart w:id="93" w:name="_Toc13185"/>
      <w:bookmarkStart w:id="94" w:name="_Toc19167"/>
      <w:bookmarkStart w:id="95" w:name="_Toc404243500"/>
      <w:bookmarkStart w:id="96" w:name="_Toc404764419"/>
      <w:bookmarkStart w:id="97" w:name="_Toc404765195"/>
      <w:bookmarkStart w:id="98" w:name="_Toc2251"/>
      <w:r>
        <w:rPr>
          <w:color w:val="000000" w:themeColor="text1"/>
          <w14:textFill>
            <w14:solidFill>
              <w14:schemeClr w14:val="tx1"/>
            </w14:solidFill>
          </w14:textFill>
        </w:rPr>
        <w:t>Internet选项</w:t>
      </w:r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为了让系统插件能够正常工作，请按照以下步骤进行浏览器的配置。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1、打开浏览器，在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工具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菜单→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I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nternet选项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62350" cy="3152775"/>
            <wp:effectExtent l="0" t="0" r="3810" b="1905"/>
            <wp:docPr id="131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图片 2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2、弹出对话框之后，请选择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安全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选项卡，具体的界面，如下图：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2914650" cy="3476625"/>
            <wp:effectExtent l="0" t="0" r="11430" b="13335"/>
            <wp:docPr id="131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" name="图片 3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3、点击绿色的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可信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的图片，如下图：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648075" cy="3895725"/>
            <wp:effectExtent l="0" t="0" r="9525" b="5715"/>
            <wp:docPr id="93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图片 1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4、点击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按钮，出现如下对话框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743325" cy="3048000"/>
            <wp:effectExtent l="0" t="0" r="5715" b="0"/>
            <wp:docPr id="94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图片 1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输入系统服务器的IP地址，格式例如：192.168.0.123，然后点击“添加”按钮完成添加，再按“关闭”按钮退出。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5、设置自定义安全级别，开放Activex的访问权限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33775" cy="4152900"/>
            <wp:effectExtent l="0" t="0" r="1905" b="7620"/>
            <wp:docPr id="94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图片 1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会出现一个窗口，把其中的Activex控件和插件的设置全部改为启用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486150" cy="3676650"/>
            <wp:effectExtent l="0" t="0" r="3810" b="11430"/>
            <wp:docPr id="943" name="图片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图片 94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文件下载设置，开放文件下载的权限：设置为启用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24250" cy="3705225"/>
            <wp:effectExtent l="0" t="0" r="11430" b="13335"/>
            <wp:docPr id="132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图片 3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99" w:name="_Toc32405"/>
      <w:bookmarkStart w:id="100" w:name="_Toc404765196"/>
      <w:bookmarkStart w:id="101" w:name="_Toc346701623"/>
      <w:bookmarkStart w:id="102" w:name="_Toc404243501"/>
      <w:bookmarkStart w:id="103" w:name="_Toc24724"/>
      <w:bookmarkStart w:id="104" w:name="_Toc346183641"/>
      <w:bookmarkStart w:id="105" w:name="_Toc404764420"/>
      <w:bookmarkStart w:id="106" w:name="_Toc5988"/>
      <w:bookmarkStart w:id="107" w:name="_Toc191"/>
      <w:r>
        <w:rPr>
          <w:color w:val="000000" w:themeColor="text1"/>
          <w14:textFill>
            <w14:solidFill>
              <w14:schemeClr w14:val="tx1"/>
            </w14:solidFill>
          </w14:textFill>
        </w:rPr>
        <w:t>关闭拦截工具</w:t>
      </w:r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上述操作完成后，如果系统中某些功能仍不能使用，请将拦截工具关闭再试用。比如在windows工具栏中关闭弹出窗口阻止程序的操作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pStyle w:val="27"/>
        <w:ind w:firstLine="480" w:firstLineChars="20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095875" cy="2324100"/>
            <wp:effectExtent l="0" t="0" r="9525" b="7620"/>
            <wp:docPr id="132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" name="图片 3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08" w:name="_Toc18029"/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投标人管理</w:t>
      </w:r>
      <w:bookmarkEnd w:id="108"/>
    </w:p>
    <w:p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思源宋体 CN Light" w:hAnsi="思源宋体 CN Light" w:eastAsia="思源宋体 CN Light" w:cs="思源宋体 CN Light"/>
        </w:rPr>
      </w:pPr>
      <w:bookmarkStart w:id="109" w:name="_Toc8120"/>
      <w:r>
        <w:rPr>
          <w:rFonts w:hint="eastAsia" w:ascii="思源宋体 CN Light" w:hAnsi="思源宋体 CN Light" w:eastAsia="思源宋体 CN Light" w:cs="思源宋体 CN Light"/>
        </w:rPr>
        <w:t>投标人注册</w:t>
      </w:r>
      <w:bookmarkEnd w:id="109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投标人可以进行网上注册，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注册成功后，填写基本信息，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经过中心工作人员审核同意后，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该账号可以进行投标等操作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1、投标人员登录交易平台，点击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免费注册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，如下图：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8750" cy="2355215"/>
            <wp:effectExtent l="0" t="0" r="3810" b="6985"/>
            <wp:docPr id="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35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2、点击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我已阅读并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同意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该协议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按钮，确认注册协议，如下图：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7005" cy="2572385"/>
            <wp:effectExtent l="0" t="0" r="10795" b="18415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5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3、填写网员信息，点击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立即注册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按钮，提示注册成功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0020" cy="2419350"/>
            <wp:effectExtent l="0" t="0" r="17780" b="0"/>
            <wp:docPr id="2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4465" cy="2602865"/>
            <wp:effectExtent l="0" t="0" r="13335" b="6985"/>
            <wp:docPr id="7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260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思源宋体 CN Light" w:hAnsi="思源宋体 CN Light" w:eastAsia="思源宋体 CN Light" w:cs="思源宋体 CN Light"/>
        </w:rPr>
      </w:pPr>
      <w:bookmarkStart w:id="110" w:name="_Toc25555"/>
      <w:r>
        <w:rPr>
          <w:rFonts w:hint="eastAsia" w:ascii="思源宋体 CN Light" w:hAnsi="思源宋体 CN Light" w:eastAsia="思源宋体 CN Light" w:cs="思源宋体 CN Light"/>
        </w:rPr>
        <w:t>诚信库管理</w:t>
      </w:r>
      <w:bookmarkEnd w:id="110"/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11" w:name="_Toc24065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单位信息</w:t>
      </w:r>
      <w:bookmarkEnd w:id="111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登录后可以进行本单位基本信息的维护，录入、修改基本信息。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1、点击基本信息菜单中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的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修改信息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按钮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填写信息并提交审核，对诚信库信息进行维护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，如下图：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6370" cy="2092960"/>
            <wp:effectExtent l="0" t="0" r="11430" b="2540"/>
            <wp:docPr id="7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209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审核之后，点击“代理机构信息管理”进入诚信库相关信息维护页面，如下图：</w:t>
      </w:r>
    </w:p>
    <w:p>
      <w:pPr>
        <w:numPr>
          <w:ilvl w:val="0"/>
          <w:numId w:val="0"/>
        </w:numP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0020" cy="2353945"/>
            <wp:effectExtent l="0" t="0" r="5080" b="8255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点击“基本信息”，点击“修改信息”，修改信息，如下图：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2560" cy="2362200"/>
            <wp:effectExtent l="0" t="0" r="2540" b="0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点击“电子件管理”更改或上传电子件，上传完毕之后，点击“下一步”，再点击“提交信息”填写意见，点击“确认提交”提交中心端审核：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38750" cy="2356485"/>
            <wp:effectExtent l="0" t="0" r="6350" b="5715"/>
            <wp:docPr id="1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1290" cy="2308225"/>
            <wp:effectExtent l="0" t="0" r="3810" b="3175"/>
            <wp:docPr id="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30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5100" cy="2214880"/>
            <wp:effectExtent l="0" t="0" r="0" b="7620"/>
            <wp:docPr id="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12" w:name="_Toc14503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业务类型</w:t>
      </w:r>
      <w:bookmarkEnd w:id="112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登录后可以进行本单位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业务类型的新增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hint="defaul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1、点击“业务类型”，选择要添加的业务类型，点击“添加保存”完成业务类型新增：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37480" cy="2364740"/>
            <wp:effectExtent l="0" t="0" r="7620" b="10160"/>
            <wp:docPr id="3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3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13" w:name="_Toc14097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经营资质</w:t>
      </w:r>
      <w:bookmarkEnd w:id="113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登录后可以进行本单位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经营资质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的维护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录入基本信息。</w:t>
      </w:r>
    </w:p>
    <w:p>
      <w:pPr>
        <w:ind w:firstLine="422"/>
        <w:rPr>
          <w:rFonts w:hint="defaul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1、点击“经营资质”，再点击“新增经营资质”，填写资质信息，如下图：</w:t>
      </w:r>
    </w:p>
    <w:p>
      <w:pPr>
        <w:numPr>
          <w:ilvl w:val="0"/>
          <w:numId w:val="0"/>
        </w:numPr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3830" cy="2356485"/>
            <wp:effectExtent l="0" t="0" r="1270" b="5715"/>
            <wp:docPr id="3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2、资质信息填写完成后，点击“电子件管理”上传电子件，如下图：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1925" cy="2017395"/>
            <wp:effectExtent l="0" t="0" r="3175" b="1905"/>
            <wp:docPr id="4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20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45100" cy="2311400"/>
            <wp:effectExtent l="0" t="0" r="0" b="0"/>
            <wp:docPr id="4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3、电子件上传完毕之后，点击“下一步”，点击“提交信息”，填写意见，再点击“确认提交”提交中心端审核，如下图：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5735" cy="2313940"/>
            <wp:effectExtent l="0" t="0" r="12065" b="10160"/>
            <wp:docPr id="4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31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7640" cy="2279650"/>
            <wp:effectExtent l="0" t="0" r="10160" b="6350"/>
            <wp:docPr id="4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3830" cy="2067560"/>
            <wp:effectExtent l="0" t="0" r="1270" b="2540"/>
            <wp:docPr id="6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4、处于编辑中的信息，可以进行修改与删除操作：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2560" cy="2356485"/>
            <wp:effectExtent l="0" t="0" r="2540" b="5715"/>
            <wp:docPr id="7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14" w:name="_Toc4849"/>
      <w:r>
        <w:rPr>
          <w:rFonts w:hint="eastAsia"/>
          <w:lang w:val="en-US" w:eastAsia="zh-CN"/>
        </w:rPr>
        <w:t>职业人员</w:t>
      </w:r>
      <w:bookmarkEnd w:id="114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登录后可以进行本单位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职业人员的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维护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录入基本信息。</w:t>
      </w:r>
    </w:p>
    <w:p>
      <w:pPr>
        <w:ind w:firstLine="422"/>
        <w:rPr>
          <w:rFonts w:hint="defaul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1、点击“职业人员”进入人员信息维护页面，点击“新增职业人员”：</w:t>
      </w:r>
    </w:p>
    <w:p>
      <w:pPr>
        <w:numPr>
          <w:ilvl w:val="0"/>
          <w:numId w:val="0"/>
        </w:numPr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7480" cy="2356485"/>
            <wp:effectExtent l="0" t="0" r="7620" b="5715"/>
            <wp:docPr id="6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ind w:firstLine="420" w:firstLineChars="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填写人员相关信息，再点击“电子件管理”上传电子件：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3830" cy="2329180"/>
            <wp:effectExtent l="0" t="0" r="1270" b="7620"/>
            <wp:docPr id="7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46370" cy="2280285"/>
            <wp:effectExtent l="0" t="0" r="11430" b="5715"/>
            <wp:docPr id="7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228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电子件上传完成后，点击“下一步”再点击“提交信息”，填写审核意见，点击“确认提交”，提交中心端审核：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6370" cy="2308225"/>
            <wp:effectExtent l="0" t="0" r="11430" b="3175"/>
            <wp:docPr id="8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230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43830" cy="2067560"/>
            <wp:effectExtent l="0" t="0" r="1270" b="2540"/>
            <wp:docPr id="8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处于编辑中状态的信息，可以点击“修改按钮”进行修改，也可以选中信息进行删除：</w:t>
      </w:r>
    </w:p>
    <w:p>
      <w:pPr>
        <w:numPr>
          <w:ilvl w:val="0"/>
          <w:numId w:val="0"/>
        </w:numPr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2560" cy="2334895"/>
            <wp:effectExtent l="0" t="0" r="2540" b="1905"/>
            <wp:docPr id="8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33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15" w:name="_Toc13155"/>
      <w:r>
        <w:rPr>
          <w:rFonts w:hint="eastAsia"/>
          <w:lang w:val="en-US" w:eastAsia="zh-CN"/>
        </w:rPr>
        <w:t>人员职业资格</w:t>
      </w:r>
      <w:bookmarkEnd w:id="115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bookmarkStart w:id="151" w:name="_GoBack"/>
      <w:bookmarkEnd w:id="151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登录后可以进行本单位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人员职业资格的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维护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录入基本信息。</w:t>
      </w:r>
    </w:p>
    <w:p>
      <w:pPr>
        <w:ind w:firstLine="422"/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1、点击“人员职业资格”进入人员职业资格信息维护页面，点击“新增人员职业资格”：</w:t>
      </w:r>
    </w:p>
    <w:p>
      <w:pPr>
        <w:numPr>
          <w:ilvl w:val="0"/>
          <w:numId w:val="0"/>
        </w:numPr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1290" cy="2353945"/>
            <wp:effectExtent l="0" t="0" r="3810" b="8255"/>
            <wp:docPr id="8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2、挑选人员后，进入人员职业资格新增页面：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37480" cy="1137920"/>
            <wp:effectExtent l="0" t="0" r="7620" b="5080"/>
            <wp:docPr id="10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2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113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3195" cy="1485265"/>
            <wp:effectExtent l="0" t="0" r="1905" b="635"/>
            <wp:docPr id="10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2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148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3、填写基本信息，点击“电子件管理”上传电子件：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5735" cy="1487805"/>
            <wp:effectExtent l="0" t="0" r="12065" b="10795"/>
            <wp:docPr id="10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2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148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41925" cy="1796415"/>
            <wp:effectExtent l="0" t="0" r="3175" b="6985"/>
            <wp:docPr id="10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25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17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4、电子件上传完成后，点击“下一步”再点击“提交信息”，填写审核意见，点击“确认提交”，提交中心端审核：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1925" cy="1642745"/>
            <wp:effectExtent l="0" t="0" r="3175" b="8255"/>
            <wp:docPr id="10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2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164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0655" cy="2287270"/>
            <wp:effectExtent l="0" t="0" r="4445" b="11430"/>
            <wp:docPr id="10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2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43830" cy="2067560"/>
            <wp:effectExtent l="0" t="0" r="1270" b="2540"/>
            <wp:docPr id="9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1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处于编辑中状态的信息，可以点击“修改按钮”进行修改，也可以选中信息进行删除：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47005" cy="2356485"/>
            <wp:effectExtent l="0" t="0" r="10795" b="5715"/>
            <wp:docPr id="12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28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16" w:name="_Toc18825"/>
      <w:r>
        <w:rPr>
          <w:rFonts w:hint="eastAsia"/>
          <w:lang w:val="en-US" w:eastAsia="zh-CN"/>
        </w:rPr>
        <w:t>招标业绩</w:t>
      </w:r>
      <w:bookmarkEnd w:id="116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登录后可以进行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查看本单位中标业绩，也可维护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本单位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招标业绩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信息。</w:t>
      </w:r>
    </w:p>
    <w:p>
      <w:pPr>
        <w:ind w:firstLine="422"/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1、点击“招标业绩”进入业绩信息维护页面，点击“新增业绩”：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37480" cy="2342515"/>
            <wp:effectExtent l="0" t="0" r="7620" b="6985"/>
            <wp:docPr id="17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29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34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2、填写基本信息，点击“电子件管理”上传电子件：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1925" cy="2291080"/>
            <wp:effectExtent l="0" t="0" r="3175" b="7620"/>
            <wp:docPr id="17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30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229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42560" cy="2251710"/>
            <wp:effectExtent l="0" t="0" r="2540" b="8890"/>
            <wp:docPr id="17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3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25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3、电子件上传完成后，点击“下一步”再点击“提交信息”，填写审核意见，点击“确认提交”，提交中心端审核：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38115" cy="2291715"/>
            <wp:effectExtent l="0" t="0" r="6985" b="6985"/>
            <wp:docPr id="17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32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43830" cy="2067560"/>
            <wp:effectExtent l="0" t="0" r="1270" b="2540"/>
            <wp:docPr id="14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4、处于编辑中状态的信息，可以点击“修改按钮”进行修改，也可以选中信息进行删除：</w:t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37480" cy="2337435"/>
            <wp:effectExtent l="0" t="0" r="7620" b="12065"/>
            <wp:docPr id="175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3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17" w:name="_Toc9619"/>
      <w:r>
        <w:rPr>
          <w:rFonts w:hint="eastAsia"/>
          <w:lang w:val="en-US" w:eastAsia="zh-CN"/>
        </w:rPr>
        <w:t>企业获奖</w:t>
      </w:r>
      <w:bookmarkEnd w:id="117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登录后可以进行本单位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企业获奖信息的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维护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录入。</w:t>
      </w:r>
    </w:p>
    <w:p>
      <w:pPr>
        <w:ind w:firstLine="422"/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1、点击“企业获奖”进入企业获奖信息页面，点击“新增奖项”：</w:t>
      </w:r>
    </w:p>
    <w:p>
      <w:pPr>
        <w:numPr>
          <w:ilvl w:val="0"/>
          <w:numId w:val="0"/>
        </w:numPr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2560" cy="2359025"/>
            <wp:effectExtent l="0" t="0" r="2540" b="3175"/>
            <wp:docPr id="17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34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2、填写基本信息，点击“电子件管理”上传电子件：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37480" cy="2327910"/>
            <wp:effectExtent l="0" t="0" r="7620" b="8890"/>
            <wp:docPr id="177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3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32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43195" cy="1902460"/>
            <wp:effectExtent l="0" t="0" r="1905" b="2540"/>
            <wp:docPr id="178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3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190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3、电子件上传完成后，点击“下一步”再点击“提交信息”，填写审核意见，点击“确认提交”，提交中心端审核：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3195" cy="2191385"/>
            <wp:effectExtent l="0" t="0" r="1905" b="5715"/>
            <wp:docPr id="17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3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43830" cy="2067560"/>
            <wp:effectExtent l="0" t="0" r="1270" b="2540"/>
            <wp:docPr id="15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4、处于编辑中状态的信息，可以点击“修改按钮”进行修改，也可以选中信息进行删除：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43830" cy="2353945"/>
            <wp:effectExtent l="0" t="0" r="1270" b="8255"/>
            <wp:docPr id="18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38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18" w:name="_Toc26420"/>
      <w:r>
        <w:rPr>
          <w:rFonts w:hint="eastAsia"/>
          <w:lang w:val="en-US" w:eastAsia="zh-CN"/>
        </w:rPr>
        <w:t>奖惩记录</w:t>
      </w:r>
      <w:bookmarkEnd w:id="118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登录后可以进行本单位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奖惩信息的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维护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录入。</w:t>
      </w:r>
    </w:p>
    <w:p>
      <w:pPr>
        <w:ind w:firstLine="422"/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1、点击“奖惩记录”进入单位奖惩信息页面，点击“新增奖惩”：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38750" cy="2345690"/>
            <wp:effectExtent l="0" t="0" r="6350" b="3810"/>
            <wp:docPr id="18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39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2、填写基本信息，点击“电子件管理”上传电子件：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8275" cy="2341245"/>
            <wp:effectExtent l="0" t="0" r="9525" b="8255"/>
            <wp:docPr id="18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40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34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47640" cy="2271395"/>
            <wp:effectExtent l="0" t="0" r="10160" b="1905"/>
            <wp:docPr id="183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4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227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3、电子件上传完成后，点击“下一步”再点击“提交信息”，填写审核意见，点击“确认提交”，提交中心端审核：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0020" cy="2285365"/>
            <wp:effectExtent l="0" t="0" r="5080" b="635"/>
            <wp:docPr id="184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4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43830" cy="2067560"/>
            <wp:effectExtent l="0" t="0" r="1270" b="2540"/>
            <wp:docPr id="16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4、处于编辑中状态的信息，可以点击“修改按钮”进行修改，也可以选中信息进行删除：</w:t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47005" cy="2345690"/>
            <wp:effectExtent l="0" t="0" r="10795" b="3810"/>
            <wp:docPr id="185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4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19" w:name="_Toc19840"/>
      <w:r>
        <w:rPr>
          <w:rFonts w:hint="eastAsia"/>
          <w:lang w:val="en-US" w:eastAsia="zh-CN"/>
        </w:rPr>
        <w:t>主体奖惩记录</w:t>
      </w:r>
      <w:bookmarkEnd w:id="119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登录后可以进行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本单位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的主体奖惩信息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defaul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该模块由中心端人员进行新增维护，投标人只进行查看。</w:t>
      </w:r>
    </w:p>
    <w:p>
      <w:pPr>
        <w:pStyle w:val="4"/>
        <w:bidi w:val="0"/>
        <w:rPr>
          <w:rFonts w:hint="default"/>
          <w:lang w:val="en-US" w:eastAsia="zh-CN"/>
        </w:rPr>
      </w:pPr>
      <w:bookmarkStart w:id="120" w:name="_Toc21442"/>
      <w:r>
        <w:rPr>
          <w:rFonts w:hint="eastAsia"/>
          <w:lang w:val="en-US" w:eastAsia="zh-CN"/>
        </w:rPr>
        <w:t>人员奖惩记录</w:t>
      </w:r>
      <w:bookmarkEnd w:id="120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登录后可以进行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本单位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人员的奖惩信息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defaul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该模块由中心端人员进行新增维护，投标人只进行查看。</w:t>
      </w:r>
    </w:p>
    <w:p>
      <w:pPr>
        <w:pStyle w:val="4"/>
        <w:bidi w:val="0"/>
        <w:rPr>
          <w:rFonts w:hint="default"/>
          <w:lang w:val="en-US" w:eastAsia="zh-CN"/>
        </w:rPr>
      </w:pPr>
      <w:bookmarkStart w:id="121" w:name="_Toc9602"/>
      <w:r>
        <w:rPr>
          <w:rFonts w:hint="eastAsia"/>
          <w:lang w:val="en-US" w:eastAsia="zh-CN"/>
        </w:rPr>
        <w:t>信息披露</w:t>
      </w:r>
      <w:bookmarkEnd w:id="121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登录后可以进行本单位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信息披露的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维护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录入。</w:t>
      </w:r>
    </w:p>
    <w:p>
      <w:pPr>
        <w:ind w:firstLine="422"/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1、点击“信息披露”进入披露信息页面，点击“新增信息披露”：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8275" cy="2362200"/>
            <wp:effectExtent l="0" t="0" r="9525" b="0"/>
            <wp:docPr id="198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44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2、填写基本信息，点击“电子件管理”上传电子件：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8275" cy="1343660"/>
            <wp:effectExtent l="0" t="0" r="9525" b="2540"/>
            <wp:docPr id="19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4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134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45735" cy="1760855"/>
            <wp:effectExtent l="0" t="0" r="12065" b="4445"/>
            <wp:docPr id="200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4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3、电子件上传完成后，点击“下一步”再点击“提交信息”，填写审核意见，点击“确认提交”，提交中心端审核：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37480" cy="1446530"/>
            <wp:effectExtent l="0" t="0" r="7620" b="1270"/>
            <wp:docPr id="201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4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14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43830" cy="2067560"/>
            <wp:effectExtent l="0" t="0" r="1270" b="2540"/>
            <wp:docPr id="19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4、处于编辑中状态的信息，可以点击“修改按钮”进行修改，也可以选中信息进行删除：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41290" cy="2348230"/>
            <wp:effectExtent l="0" t="0" r="3810" b="1270"/>
            <wp:docPr id="202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4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22" w:name="_Toc4830"/>
      <w:r>
        <w:rPr>
          <w:rFonts w:hint="eastAsia"/>
          <w:lang w:val="en-US" w:eastAsia="zh-CN"/>
        </w:rPr>
        <w:t>信用评价</w:t>
      </w:r>
      <w:bookmarkEnd w:id="122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登录后可以进行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本单位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的信用评价信息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defaul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该模块由中心端人员进行新增维护，投标人只进行查看。</w:t>
      </w:r>
    </w:p>
    <w:p>
      <w:pPr>
        <w:pStyle w:val="4"/>
        <w:bidi w:val="0"/>
        <w:rPr>
          <w:rFonts w:hint="default"/>
          <w:lang w:val="en-US" w:eastAsia="zh-CN"/>
        </w:rPr>
      </w:pPr>
      <w:bookmarkStart w:id="123" w:name="_Toc12899"/>
      <w:r>
        <w:rPr>
          <w:rFonts w:hint="eastAsia"/>
          <w:lang w:val="en-US" w:eastAsia="zh-CN"/>
        </w:rPr>
        <w:t>企业财务</w:t>
      </w:r>
      <w:bookmarkEnd w:id="123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登录后可以进行本单位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企业财务信息的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维护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录入。</w:t>
      </w:r>
    </w:p>
    <w:p>
      <w:pPr>
        <w:ind w:firstLine="422"/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1、点击“企业财务”进入财务信息页面，点击“新增财务”：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3830" cy="2356485"/>
            <wp:effectExtent l="0" t="0" r="1270" b="5715"/>
            <wp:docPr id="203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49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2、填写基本信息，点击“电子件管理”上传电子件：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5735" cy="1360170"/>
            <wp:effectExtent l="0" t="0" r="12065" b="11430"/>
            <wp:docPr id="204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50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41925" cy="1578610"/>
            <wp:effectExtent l="0" t="0" r="3175" b="8890"/>
            <wp:docPr id="205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5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157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3、电子件上传完成后，点击“下一步”再点击“提交信息”，填写审核意见，点击“确认提交”，提交中心端审核：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6370" cy="1271270"/>
            <wp:effectExtent l="0" t="0" r="11430" b="11430"/>
            <wp:docPr id="206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5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43830" cy="2067560"/>
            <wp:effectExtent l="0" t="0" r="1270" b="2540"/>
            <wp:docPr id="19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4、处于编辑中状态的信息，可以点击“修改按钮”进行修改，也可以选中信息进行删除：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41290" cy="2345690"/>
            <wp:effectExtent l="0" t="0" r="3810" b="3810"/>
            <wp:docPr id="207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53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24" w:name="_Toc11961"/>
      <w:r>
        <w:rPr>
          <w:rFonts w:hint="eastAsia"/>
          <w:lang w:val="en-US" w:eastAsia="zh-CN"/>
        </w:rPr>
        <w:t>投标用材料</w:t>
      </w:r>
      <w:bookmarkEnd w:id="124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登录后可以进行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查看和维护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本单位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投标用的材料信息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0"/>
        </w:numPr>
        <w:ind w:firstLine="420" w:firstLineChars="0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1、点击“投标用材料”进入投标用材料列表页面，点击“新增诉讼仲裁/新增其他证明”：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0020" cy="2359025"/>
            <wp:effectExtent l="0" t="0" r="5080" b="3175"/>
            <wp:docPr id="208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5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2、填写信息，点击“电子件管理”上传电子件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45100" cy="1363980"/>
            <wp:effectExtent l="0" t="0" r="0" b="7620"/>
            <wp:docPr id="209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55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13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3、电子件上传完成后，点击“修改保存”完成新增：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37480" cy="1510030"/>
            <wp:effectExtent l="0" t="0" r="7620" b="1270"/>
            <wp:docPr id="210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5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151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25" w:name="_Toc13300"/>
      <w:r>
        <w:rPr>
          <w:rFonts w:hint="eastAsia"/>
          <w:lang w:val="en-US" w:eastAsia="zh-CN"/>
        </w:rPr>
        <w:t>未验证的修改</w:t>
      </w:r>
      <w:bookmarkEnd w:id="125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登录后可以进行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查看和维护未验证的信息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0"/>
        </w:numPr>
        <w:ind w:firstLine="420" w:firstLineChars="0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1、点击“未验证的修改”进入未验证的信息列表页面，点击“操作”：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0020" cy="2359025"/>
            <wp:effectExtent l="0" t="0" r="5080" b="3175"/>
            <wp:docPr id="214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57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2、填写信息，点击“电子件管理”上传电子件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45100" cy="1363980"/>
            <wp:effectExtent l="0" t="0" r="0" b="7620"/>
            <wp:docPr id="212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55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13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3、点击“修改信息”，进行内容填写：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42560" cy="2287905"/>
            <wp:effectExtent l="0" t="0" r="2540" b="10795"/>
            <wp:docPr id="215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58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28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4、内容填写完成后，点击“电子件管理”，上传相关电子件，电子件上传完成后，点击“下一步”再点击“提交信息”，填写审核意见，点击“确认提交”，提交中心端审核：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43195" cy="2191385"/>
            <wp:effectExtent l="0" t="0" r="1905" b="5715"/>
            <wp:docPr id="21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3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43830" cy="2067560"/>
            <wp:effectExtent l="0" t="0" r="1270" b="2540"/>
            <wp:docPr id="2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1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26" w:name="_Toc21690"/>
      <w:r>
        <w:rPr>
          <w:rFonts w:hint="eastAsia"/>
          <w:lang w:val="en-US" w:eastAsia="zh-CN"/>
        </w:rPr>
        <w:t>修改密码</w:t>
      </w:r>
      <w:bookmarkEnd w:id="126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登录后可以进行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查密码修改操作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ind w:firstLine="422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1、点击“修改密码”进入密码修改页面，密码修改之后点击“修改密码”确认修改：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40655" cy="2361565"/>
            <wp:effectExtent l="0" t="0" r="4445" b="635"/>
            <wp:docPr id="218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59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27" w:name="_Toc17270"/>
      <w:r>
        <w:rPr>
          <w:rFonts w:hint="eastAsia"/>
          <w:lang w:val="en-US" w:eastAsia="zh-CN"/>
        </w:rPr>
        <w:t>变更历史</w:t>
      </w:r>
      <w:bookmarkEnd w:id="127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登录后可以进行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查看已变更的相关历史信息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ind w:firstLine="422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1、点击“变更历史”进入变更信息页面，可查看已变更的相关信息：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42560" cy="2353945"/>
            <wp:effectExtent l="0" t="0" r="2540" b="8255"/>
            <wp:docPr id="219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60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28" w:name="_Toc7367"/>
      <w:r>
        <w:rPr>
          <w:rFonts w:hint="eastAsia"/>
          <w:lang w:val="en-US" w:eastAsia="zh-CN"/>
        </w:rPr>
        <w:t>一键提交</w:t>
      </w:r>
      <w:bookmarkEnd w:id="128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登录后可以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对新增的相关信息进行批量提交审核操作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0"/>
        </w:numPr>
        <w:ind w:firstLine="420" w:firstLineChars="0"/>
        <w:rPr>
          <w:rFonts w:hint="default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1、点击“一键提交”进入待提交信息列表页面，选择需要提交的信息，点击“确认选择”进行批量提交操作：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43830" cy="2362200"/>
            <wp:effectExtent l="0" t="0" r="1270" b="0"/>
            <wp:docPr id="220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61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29" w:name="_Toc5685"/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业务管理</w:t>
      </w:r>
      <w:bookmarkEnd w:id="129"/>
    </w:p>
    <w:p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思源宋体 CN Light" w:hAnsi="思源宋体 CN Light" w:eastAsia="思源宋体 CN Light" w:cs="思源宋体 CN Light"/>
        </w:rPr>
      </w:pPr>
      <w:bookmarkStart w:id="130" w:name="_Toc30711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招标公告</w:t>
      </w:r>
      <w:bookmarkEnd w:id="130"/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31" w:name="_Toc3584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资审文件领取</w:t>
      </w:r>
      <w:bookmarkEnd w:id="131"/>
    </w:p>
    <w:p>
      <w:pPr>
        <w:rPr>
          <w:rFonts w:hint="eastAsia" w:ascii="思源宋体 CN Light" w:hAnsi="思源宋体 CN Light" w:eastAsia="思源宋体 CN Light" w:cs="思源宋体 CN Light"/>
          <w:b w:val="0"/>
          <w:bC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Light" w:hAnsi="思源宋体 CN Light" w:eastAsia="思源宋体 CN Light" w:cs="思源宋体 CN Light"/>
          <w:b w:val="0"/>
          <w:bC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招标公告/资格预审公告审核通过。</w:t>
      </w:r>
    </w:p>
    <w:p>
      <w:pP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b w:val="0"/>
          <w:bC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完善投标信息。</w:t>
      </w:r>
    </w:p>
    <w:p>
      <w:pP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0"/>
        </w:numPr>
        <w:ind w:left="420" w:left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招标公告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菜单，进入招标公告列表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点击文件下载，如下图：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275" cy="2339975"/>
            <wp:effectExtent l="0" t="0" r="9525" b="6985"/>
            <wp:docPr id="5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3、文件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下载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页面，点击“下载招标文件”选项，进入资审文件列表，如下图：</w:t>
      </w:r>
    </w:p>
    <w:p>
      <w:pPr>
        <w:numPr>
          <w:ilvl w:val="0"/>
          <w:numId w:val="0"/>
        </w:num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7480" cy="2389505"/>
            <wp:effectExtent l="0" t="0" r="5080" b="3175"/>
            <wp:docPr id="6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4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38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注：资审文件费不为0时，需要付费后才能下载资审文件。</w:t>
      </w:r>
    </w:p>
    <w:p>
      <w:pPr>
        <w:numPr>
          <w:ilvl w:val="0"/>
          <w:numId w:val="0"/>
        </w:num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4、资审文件列表页面，点击“下载”按钮，文件下载完成，关闭页面后，资审文件下载页面，“下载资审文件”变为橘黄色，可以查看下载情况，如下图：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1925" cy="2379980"/>
            <wp:effectExtent l="0" t="0" r="635" b="12700"/>
            <wp:docPr id="9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18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23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7480" cy="1913255"/>
            <wp:effectExtent l="0" t="0" r="5080" b="6985"/>
            <wp:docPr id="6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5"/>
                    <pic:cNvPicPr>
                      <a:picLocks noChangeAspect="1"/>
                    </pic:cNvPicPr>
                  </pic:nvPicPr>
                  <pic:blipFill>
                    <a:blip r:embed="rId104"/>
                    <a:srcRect t="8235" b="9058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191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思源宋体 CN Light" w:hAnsi="思源宋体 CN Light" w:eastAsia="思源宋体 CN Light" w:cs="思源宋体 CN Light"/>
        </w:rPr>
      </w:pPr>
      <w:bookmarkStart w:id="132" w:name="_Toc27045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我的项目</w:t>
      </w:r>
      <w:bookmarkEnd w:id="132"/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33" w:name="_Toc20073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招标文件领取</w:t>
      </w:r>
      <w:bookmarkEnd w:id="133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招标文件备案审核通过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且招标文件发售时间还未截止。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投标人领取招标文件。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1、点击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我的项目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找到需要领取招标文件的标段，点击“项目流程”按钮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，如下图：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3195" cy="1441450"/>
            <wp:effectExtent l="0" t="0" r="14605" b="6350"/>
            <wp:docPr id="6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8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144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项目流程页面，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招标文件领取”菜单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招标文件下载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3830" cy="1887855"/>
            <wp:effectExtent l="0" t="0" r="13970" b="1714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18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3、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招标文件下载页面，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网上支付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按钮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，弹出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网上支付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页面，网上支付招标文件的工本费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0655" cy="2164715"/>
            <wp:effectExtent l="0" t="0" r="17145" b="698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16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2560" cy="2366645"/>
            <wp:effectExtent l="0" t="0" r="15240" b="14605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36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注：标书费为0，则不需要网上支付，直接可以下载。</w:t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4、选择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个人网银，选择“中金支付”，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确认支付”按钮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，跳转到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模拟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银行的支付页面，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点击“登陆”按钮，跳转到确认信息页面，点击“确认支付”按钮，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支付成功后，提示支付成功，如下图：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4465" cy="2280920"/>
            <wp:effectExtent l="0" t="0" r="13335" b="5080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228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spacing w:after="240" w:afterAutospacing="0"/>
        <w:jc w:val="left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kern w:val="0"/>
          <w:sz w:val="24"/>
          <w:szCs w:val="24"/>
          <w:lang w:val="en-US" w:eastAsia="zh-CN" w:bidi="ar"/>
          <w14:textFill>
            <w14:solidFill>
              <w14:schemeClr w14:val="tx1"/>
            </w14:solidFill>
          </w14:textFill>
        </w:rPr>
        <w:br w:type="textWrapping"/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3195" cy="3251835"/>
            <wp:effectExtent l="0" t="0" r="14605" b="5715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325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5、当选择微信支付或者支付宝时，默认模拟支付，点击扫描二维码，确认支付后，支付完成。如下图：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7640" cy="2228215"/>
            <wp:effectExtent l="0" t="0" r="10160" b="635"/>
            <wp:docPr id="1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9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222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关闭支付页面后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跳转到招标文件下载页面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网上支付”显示为橘黄色。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4465" cy="2253615"/>
            <wp:effectExtent l="0" t="0" r="13335" b="13335"/>
            <wp:docPr id="7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4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注：若标段标书费为0，“网上支付”直接显示为橘黄色，不需要支付。</w:t>
      </w:r>
    </w:p>
    <w:p>
      <w:pPr>
        <w:numPr>
          <w:ilvl w:val="0"/>
          <w:numId w:val="0"/>
        </w:num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7、招标文件下载页面，点击“下载招标文件”选项，进入文件列表页面，如下图：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0655" cy="2241550"/>
            <wp:effectExtent l="0" t="0" r="17145" b="6350"/>
            <wp:docPr id="2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7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   </w:t>
      </w:r>
    </w:p>
    <w:p>
      <w:pPr>
        <w:numPr>
          <w:ilvl w:val="0"/>
          <w:numId w:val="0"/>
        </w:num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8、文件列表页面，点击“下载”按钮，下载完后，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关闭这个页面，返回到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招标文件下载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页面，此时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网上支付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下载招标文件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显示为橘黄色，如下图：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7640" cy="2337435"/>
            <wp:effectExtent l="0" t="0" r="10160" b="5715"/>
            <wp:docPr id="2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9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3830" cy="2258060"/>
            <wp:effectExtent l="0" t="0" r="13970" b="8890"/>
            <wp:docPr id="3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0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25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9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、点击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查看支付情况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查看下载情况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，可以查看相关情况。</w:t>
      </w:r>
    </w:p>
    <w:p>
      <w:pPr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8910" cy="2265045"/>
            <wp:effectExtent l="0" t="0" r="8890" b="1905"/>
            <wp:docPr id="8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5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6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34" w:name="_Toc1590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答疑澄清文件领取</w:t>
      </w:r>
      <w:bookmarkEnd w:id="134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答疑澄清文件审核通过且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投标人已经下载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过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招标文件。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领取答疑澄清文件。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1、点击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我的项目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找到需要领取答疑澄清文件的标段，点击“项目流程”按钮，如下图：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3195" cy="1441450"/>
            <wp:effectExtent l="0" t="0" r="14605" b="6350"/>
            <wp:docPr id="7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9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144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项目流程页面，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答疑澄清文件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领取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菜单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答疑澄清文件下载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3830" cy="1807845"/>
            <wp:effectExtent l="0" t="0" r="13970" b="1905"/>
            <wp:docPr id="5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2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180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3、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答疑澄清文件下载页面，点击“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下载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按钮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下载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答疑澄清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文件。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1925" cy="2368550"/>
            <wp:effectExtent l="0" t="0" r="15875" b="12700"/>
            <wp:docPr id="5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3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236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4、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下载完后，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递交回执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按钮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进入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生成回执函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37480" cy="2023745"/>
            <wp:effectExtent l="0" t="0" r="1270" b="14605"/>
            <wp:docPr id="6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4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02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 w:hanging="420" w:hangingChars="20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3830" cy="1998980"/>
            <wp:effectExtent l="0" t="0" r="13970" b="1270"/>
            <wp:docPr id="6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5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199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5、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签章完毕后，点击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签章提交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，完成签章操作。此时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答疑澄清文件下载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页面的回执函变为已签章字样，如下图：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7640" cy="2037715"/>
            <wp:effectExtent l="0" t="0" r="10160" b="635"/>
            <wp:docPr id="8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16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203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4" w:firstLineChars="20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35" w:name="_Toc1261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控制价文件领取</w:t>
      </w:r>
      <w:bookmarkEnd w:id="135"/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Light" w:hAnsi="思源宋体 CN Light" w:eastAsia="思源宋体 CN Light" w:cs="思源宋体 CN Light"/>
          <w:b w:val="0"/>
          <w:bC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1"/>
          <w14:textFill>
            <w14:solidFill>
              <w14:schemeClr w14:val="tx1"/>
            </w14:solidFill>
          </w14:textFill>
        </w:rPr>
        <w:t>控制价文件审核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通过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领取对应控制价文件。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1、点击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我的项目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找到需要领取控制价文件的标段，点击“项目流程”，如下图：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3195" cy="1441450"/>
            <wp:effectExtent l="0" t="0" r="14605" b="6350"/>
            <wp:docPr id="7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0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144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项目流程页面，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控制价文件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领取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菜单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进入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控制价文件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下载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3830" cy="1863090"/>
            <wp:effectExtent l="0" t="0" r="13970" b="3810"/>
            <wp:docPr id="10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186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3、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控制价文件下载页面，点击“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下载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按钮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下载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控制价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文件，如下图：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38750" cy="2390140"/>
            <wp:effectExtent l="0" t="0" r="0" b="10160"/>
            <wp:docPr id="10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9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39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36" w:name="_Toc19744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投标保证金</w:t>
      </w:r>
      <w:bookmarkEnd w:id="136"/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招标文件审核通过，对应投标人已经填写投标信息。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投标人查看保证金金额与缴纳状态。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项目流程页面，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投标保证金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菜单，查看保证金缴纳状态和缴纳金额等，如下图：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38750" cy="1824990"/>
            <wp:effectExtent l="0" t="0" r="0" b="3810"/>
            <wp:docPr id="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82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2、点击右侧项目查看中的”保证金查询“菜单，也可以查看保证金缴纳状态和金额，如下图：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1925" cy="2059940"/>
            <wp:effectExtent l="0" t="0" r="15875" b="16510"/>
            <wp:docPr id="95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43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20599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37" w:name="_Toc17267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上传投标文件</w:t>
      </w:r>
      <w:bookmarkEnd w:id="137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招标文件已经领取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上传投标文件截止时间未到。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上传投标文件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项目流程页面，点击“上传投标文件”菜单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上传投标文件”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38750" cy="1886585"/>
            <wp:effectExtent l="0" t="0" r="0" b="18415"/>
            <wp:docPr id="10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20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88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上传投标文件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点击“上传投标文件”按钮，只能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选择后缀名为bztf类型的文件进行上传。如下图：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38750" cy="2212340"/>
            <wp:effectExtent l="0" t="0" r="0" b="16510"/>
            <wp:docPr id="11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21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1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注：网招流程才走这个模块。到了上传投标文件截止时间则无法上传。</w:t>
      </w:r>
    </w:p>
    <w:p>
      <w:pPr>
        <w:ind w:left="0" w:leftChars="0"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38" w:name="_Toc24546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开标签到解密</w:t>
      </w:r>
      <w:bookmarkEnd w:id="138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已经投标且到达开标时间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开标签到解密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0"/>
        </w:numPr>
        <w:ind w:left="420" w:left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1、项目流程页面，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开标签到解密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菜单，如下图：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（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网招的才会走该菜单）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8910" cy="1820545"/>
            <wp:effectExtent l="0" t="0" r="8890" b="8255"/>
            <wp:docPr id="11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22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182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420" w:left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39" w:name="_Toc1998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评标澄清回复</w:t>
      </w:r>
      <w:bookmarkEnd w:id="139"/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回复评标澄清问题。</w:t>
      </w:r>
    </w:p>
    <w:p>
      <w:pPr>
        <w:ind w:firstLineChars="199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项目流程页面，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评标澄清回复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菜单，进入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评标澄清回复列表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页面，如下图：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2560" cy="1885950"/>
            <wp:effectExtent l="0" t="0" r="15240" b="0"/>
            <wp:docPr id="7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3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未答复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已答复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可以分类查看回复信息，点击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答复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按钮可以进行答复。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如下图：（网招的才会走该菜单）</w:t>
      </w:r>
    </w:p>
    <w:p>
      <w:pPr>
        <w:numPr>
          <w:ilvl w:val="0"/>
          <w:numId w:val="0"/>
        </w:num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5100" cy="1407160"/>
            <wp:effectExtent l="0" t="0" r="12700" b="2540"/>
            <wp:docPr id="2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widowControl w:val="0"/>
        <w:numPr>
          <w:ilvl w:val="0"/>
          <w:numId w:val="0"/>
        </w:numPr>
        <w:spacing w:line="360" w:lineRule="auto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40" w:name="_Toc26132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查看踏勘记录</w:t>
      </w:r>
      <w:bookmarkEnd w:id="140"/>
    </w:p>
    <w:p>
      <w:pP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Light" w:hAnsi="思源宋体 CN Light" w:eastAsia="思源宋体 CN Light" w:cs="思源宋体 CN Light"/>
          <w:b w:val="0"/>
          <w:bC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招标人、招标代理、交易中心已新增踏勘通知。</w:t>
      </w:r>
    </w:p>
    <w:p>
      <w:pP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b w:val="0"/>
          <w:bC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查看招标人、招标代理、交易中心新增的踏勘通知。</w:t>
      </w:r>
    </w:p>
    <w:p>
      <w:pP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Light" w:hAnsi="思源宋体 CN Light" w:eastAsia="思源宋体 CN Light" w:cs="思源宋体 CN Light"/>
          <w:b w:val="0"/>
          <w:bC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 w:val="0"/>
          <w:bC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1、项目流程页面，点击”查看踏勘记录“菜单，进入记录踏勘情况页面，如下图：</w:t>
      </w:r>
    </w:p>
    <w:p>
      <w:pPr>
        <w:numPr>
          <w:ilvl w:val="0"/>
          <w:numId w:val="0"/>
        </w:num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0655" cy="2264410"/>
            <wp:effectExtent l="0" t="0" r="17145" b="2540"/>
            <wp:docPr id="11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23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26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420" w:left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2、记录踏勘情况页面，可以查看发出的踏勘通知，如下图：</w:t>
      </w:r>
    </w:p>
    <w:p>
      <w:pPr>
        <w:numPr>
          <w:ilvl w:val="0"/>
          <w:numId w:val="0"/>
        </w:num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0655" cy="2308225"/>
            <wp:effectExtent l="0" t="0" r="17145" b="15875"/>
            <wp:docPr id="11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24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30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widowControl w:val="0"/>
        <w:numPr>
          <w:ilvl w:val="0"/>
          <w:numId w:val="0"/>
        </w:numPr>
        <w:spacing w:line="360" w:lineRule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41" w:name="_Toc8214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结果通知书查看</w:t>
      </w:r>
      <w:bookmarkEnd w:id="141"/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中标通知书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审核通过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投标人查看、打印招标结果通知书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项目流程页面，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招标结果通知书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菜单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打印招标结果通知书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页面，如下图。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4465" cy="1776095"/>
            <wp:effectExtent l="0" t="0" r="13335" b="14605"/>
            <wp:docPr id="4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9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177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2、打印招标结果通知书页面，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可以查看并打印通知书，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widowControl w:val="0"/>
        <w:numPr>
          <w:ilvl w:val="0"/>
          <w:numId w:val="0"/>
        </w:numPr>
        <w:spacing w:line="360" w:lineRule="auto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1925" cy="1659890"/>
            <wp:effectExtent l="0" t="0" r="15875" b="16510"/>
            <wp:docPr id="5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0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42" w:name="_Toc11968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提问</w:t>
      </w:r>
      <w:bookmarkEnd w:id="142"/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Light" w:hAnsi="思源宋体 CN Light" w:eastAsia="思源宋体 CN Light" w:cs="思源宋体 CN Light"/>
          <w:b w:val="0"/>
          <w:bCs w:val="0"/>
          <w:i w:val="0"/>
          <w:iC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网招项目，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投标人已进行提问。</w:t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投标人对资审文件、招标文件进行提问。</w:t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1、项目流程页面，点击“提问”菜单，进入“查看问题”页面，如下图：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3830" cy="2291080"/>
            <wp:effectExtent l="0" t="0" r="13970" b="13970"/>
            <wp:docPr id="13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28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29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2、查看问题页面，点击“新增提问”按钮，进入挑选标段（包）页面，如下图：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2560" cy="1398905"/>
            <wp:effectExtent l="0" t="0" r="15240" b="10795"/>
            <wp:docPr id="13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27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139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3、选择标段，点击确认选择后，进入新增提问页面。</w:t>
      </w:r>
    </w:p>
    <w:p>
      <w:pPr>
        <w:widowControl w:val="0"/>
        <w:numPr>
          <w:ilvl w:val="0"/>
          <w:numId w:val="0"/>
        </w:numPr>
        <w:spacing w:line="360" w:lineRule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43" w:name="_Toc23328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异议</w:t>
      </w:r>
      <w:bookmarkEnd w:id="143"/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投标人填写投标信息。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投标人对资格预审文件，招标文件，开标过程，资格预审结果，评标结果提出异议，由对应的招标代理给予回复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项目流程页面，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异议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菜单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查看异议”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38115" cy="2296795"/>
            <wp:effectExtent l="0" t="0" r="635" b="8255"/>
            <wp:docPr id="11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25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查看异议页面，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新增异议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按钮，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进入新增异议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7640" cy="1258570"/>
            <wp:effectExtent l="0" t="0" r="10160" b="17780"/>
            <wp:docPr id="11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26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5735" cy="2332990"/>
            <wp:effectExtent l="0" t="0" r="12065" b="1016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3、新增异议页面，选择异议类别，填写异议内容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依据和理由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等内容，如下图：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5100" cy="2353310"/>
            <wp:effectExtent l="0" t="0" r="1270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35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注：页面中异议类别添加时有条件如下：</w:t>
      </w:r>
    </w:p>
    <w:p>
      <w:pPr>
        <w:pStyle w:val="30"/>
        <w:numPr>
          <w:ilvl w:val="0"/>
          <w:numId w:val="5"/>
        </w:numPr>
        <w:ind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资格预审文件：</w:t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①、资格预审标段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资格预审文件审核通过。</w:t>
      </w:r>
    </w:p>
    <w:p>
      <w:pPr>
        <w:pStyle w:val="30"/>
        <w:spacing w:line="360" w:lineRule="auto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②、资审申请文件提交截止时间为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此处获取资审文件中文件递交截止时间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，不符合相关规定，不能对资审文件提出异议！根据《中华人民共和国招标投标法实施条例》第二十二条规定：对资格预审文件有异议的，应当在提交资格预审申请文件截止时间2日前提出。</w:t>
      </w:r>
    </w:p>
    <w:p>
      <w:pPr>
        <w:pStyle w:val="30"/>
        <w:spacing w:line="360" w:lineRule="auto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③、大于2日，按天算，比如4号截止，2号是不行的，1号异议才行。</w:t>
      </w:r>
    </w:p>
    <w:p>
      <w:pPr>
        <w:pStyle w:val="30"/>
        <w:numPr>
          <w:ilvl w:val="0"/>
          <w:numId w:val="5"/>
        </w:numPr>
        <w:ind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招标文件：</w:t>
      </w:r>
    </w:p>
    <w:p>
      <w:pPr>
        <w:pStyle w:val="30"/>
        <w:spacing w:line="360" w:lineRule="auto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①、招标文件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审核通过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pStyle w:val="30"/>
        <w:spacing w:line="360" w:lineRule="auto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②、投标截止时间为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此处获取的是开标时间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，不符合相关规定，不能对招标文件提出异议！根据《中华人民共和国招标投标法实施条例》第二十二条规定：对招标文件有异议的，应当在投标截止时间10日前提出。</w:t>
      </w:r>
    </w:p>
    <w:p>
      <w:pPr>
        <w:pStyle w:val="30"/>
        <w:spacing w:line="360" w:lineRule="auto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③、大于10日，按天算，比如12号截止，2号是不行的，1号异议才行。</w:t>
      </w:r>
    </w:p>
    <w:p>
      <w:pPr>
        <w:pStyle w:val="30"/>
        <w:numPr>
          <w:ilvl w:val="0"/>
          <w:numId w:val="5"/>
        </w:numPr>
        <w:ind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开标过程：开标时间已到。</w:t>
      </w:r>
    </w:p>
    <w:p>
      <w:pPr>
        <w:pStyle w:val="30"/>
        <w:numPr>
          <w:ilvl w:val="0"/>
          <w:numId w:val="5"/>
        </w:numPr>
        <w:ind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资格预审结果：</w:t>
      </w:r>
    </w:p>
    <w:p>
      <w:pPr>
        <w:pStyle w:val="30"/>
        <w:spacing w:line="360" w:lineRule="auto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①、资格预审标段。</w:t>
      </w:r>
    </w:p>
    <w:p>
      <w:pPr>
        <w:pStyle w:val="30"/>
        <w:spacing w:line="360" w:lineRule="auto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②、资审申请评审结果审核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通过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pStyle w:val="30"/>
        <w:numPr>
          <w:ilvl w:val="0"/>
          <w:numId w:val="5"/>
        </w:numPr>
        <w:ind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评标结果</w:t>
      </w:r>
    </w:p>
    <w:p>
      <w:pPr>
        <w:pStyle w:val="30"/>
        <w:spacing w:line="360" w:lineRule="auto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①、中标候选人公示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审核通过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pStyle w:val="30"/>
        <w:spacing w:line="360" w:lineRule="auto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②、中标候选人公示期为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此处获取的是中标候选人公示中设置的公示时间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，不符合相关规定，不能对评标结果提出异议！根据《中华人民共和国招标投标法实施条例》第二十二条规定：对评标结果有异议的，应当在中标候选人公示期间提出。</w:t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4、填写完信息，点击“提交信息”按钮，弹出的意见框中输入意见，点击“确认提交”按钮，提交给招标人。如下图：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38115" cy="2341245"/>
            <wp:effectExtent l="0" t="0" r="635" b="1905"/>
            <wp:docPr id="5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234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44" w:name="_Toc24983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投诉</w:t>
      </w:r>
      <w:bookmarkEnd w:id="144"/>
    </w:p>
    <w:p>
      <w:pPr>
        <w:ind w:firstLine="422"/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新增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投诉信息。</w:t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注：招标代理无法看到招标人、投标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人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提交的投诉信息。（招标人也无法看到招标代理、投标人提交的投诉信息）。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Light" w:hAnsi="思源宋体 CN Light" w:eastAsia="思源宋体 CN Light" w:cs="思源宋体 CN Light"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项目流程页面，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投诉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菜单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查看投诉”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37480" cy="2265045"/>
            <wp:effectExtent l="0" t="0" r="1270" b="1905"/>
            <wp:docPr id="11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7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26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查看投诉页面，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新增投诉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按钮，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进入“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新增投诉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7640" cy="2244090"/>
            <wp:effectExtent l="0" t="0" r="10160" b="3810"/>
            <wp:docPr id="5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both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3830" cy="2267585"/>
            <wp:effectExtent l="0" t="0" r="13970" b="18415"/>
            <wp:docPr id="5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3、新增投诉页面，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填写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页面信息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点击“修改保存”按钮，则投诉新增成功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8910" cy="2241550"/>
            <wp:effectExtent l="0" t="0" r="8890" b="6350"/>
            <wp:docPr id="5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6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4465" cy="1433195"/>
            <wp:effectExtent l="0" t="0" r="13335" b="14605"/>
            <wp:docPr id="5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7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143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4、查看投诉列表页面，点击“操作”按钮，进入查看投诉信息页面，可以修改或撤销投诉，如下图：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37480" cy="1007745"/>
            <wp:effectExtent l="0" t="0" r="1270" b="1905"/>
            <wp:docPr id="6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8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100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38750" cy="2260600"/>
            <wp:effectExtent l="0" t="0" r="0" b="6350"/>
            <wp:docPr id="6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9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widowControl/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思源宋体 CN Light" w:hAnsi="思源宋体 CN Light" w:eastAsia="思源宋体 CN Light" w:cs="思源宋体 CN Light"/>
        </w:rPr>
      </w:pPr>
      <w:bookmarkStart w:id="145" w:name="_Toc11610"/>
      <w:r>
        <w:rPr>
          <w:rFonts w:hint="eastAsia" w:ascii="思源宋体 CN Light" w:hAnsi="思源宋体 CN Light" w:eastAsia="思源宋体 CN Light" w:cs="思源宋体 CN Light"/>
          <w:lang w:val="en-US" w:eastAsia="zh-CN"/>
        </w:rPr>
        <w:t>中标项目</w:t>
      </w:r>
      <w:bookmarkEnd w:id="145"/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46" w:name="_Toc26311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中标通知书查看</w:t>
      </w:r>
      <w:bookmarkEnd w:id="146"/>
    </w:p>
    <w:p>
      <w:pPr>
        <w:ind w:firstLine="422"/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投标单位已经中标。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投标人查看、打印中标通知书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1、点击“中标项目”模块，选择标段，点击“项目流程”，进入项目流程页面，如下图：</w:t>
      </w:r>
      <w:r>
        <w:drawing>
          <wp:inline distT="0" distB="0" distL="114300" distR="114300">
            <wp:extent cx="5240655" cy="2208530"/>
            <wp:effectExtent l="0" t="0" r="1905" b="1270"/>
            <wp:docPr id="7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1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2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  </w:t>
      </w:r>
    </w:p>
    <w:p>
      <w:pPr>
        <w:numPr>
          <w:ilvl w:val="0"/>
          <w:numId w:val="0"/>
        </w:num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中标通知书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查看”菜单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进入打印中标通知书页面，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如下图。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0655" cy="2188845"/>
            <wp:effectExtent l="0" t="0" r="17145" b="1905"/>
            <wp:docPr id="2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18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、打印中标通知书页面，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查看或打印中标通知书，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36845" cy="1894205"/>
            <wp:effectExtent l="0" t="0" r="1905" b="10795"/>
            <wp:docPr id="2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189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4、点击项目查看中的“中标通知书”选项，也可以查看并打印中标通知书，如下图：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3195" cy="2220595"/>
            <wp:effectExtent l="0" t="0" r="14605" b="8255"/>
            <wp:docPr id="2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4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222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:kern w:val="0"/>
          <w:sz w:val="24"/>
          <w14:textFill>
            <w14:solidFill>
              <w14:schemeClr w14:val="tx1"/>
            </w14:solidFill>
          </w14:textFill>
        </w:rPr>
      </w:pPr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47" w:name="_Toc30161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合同签署</w:t>
      </w:r>
      <w:bookmarkEnd w:id="147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中标结果公告审核通过。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投标人与招标人签署合同。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项目流程页面，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合同签署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菜单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新增合同备案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2560" cy="2242820"/>
            <wp:effectExtent l="0" t="0" r="15240" b="5080"/>
            <wp:docPr id="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24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2、新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增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合同备案页面，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填写页面信息，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如下图。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8910" cy="2319655"/>
            <wp:effectExtent l="0" t="0" r="8890" b="4445"/>
            <wp:docPr id="3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6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3830" cy="2298700"/>
            <wp:effectExtent l="0" t="0" r="13970" b="6350"/>
            <wp:docPr id="3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7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附件信息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处点击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点击上传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链接，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弹出“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合同签署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</w:p>
    <w:p>
      <w:pPr>
        <w:ind w:firstLine="0" w:firstLineChars="0"/>
        <w:jc w:val="both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0655" cy="2343150"/>
            <wp:effectExtent l="0" t="0" r="17145" b="0"/>
            <wp:docPr id="3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8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8910" cy="2167255"/>
            <wp:effectExtent l="0" t="0" r="8890" b="4445"/>
            <wp:docPr id="3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9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16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、点击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选择电子件上传”按钮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，选择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文件后，点击“保存文件”按钮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，如下图：</w:t>
      </w:r>
    </w:p>
    <w:p>
      <w:pPr>
        <w:ind w:firstLine="0" w:firstLineChars="0"/>
        <w:jc w:val="both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3830" cy="2173605"/>
            <wp:effectExtent l="0" t="0" r="13970" b="17145"/>
            <wp:docPr id="4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0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17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5、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清稿并加盖印章”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按钮，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文件转换为pdf格式，可以签章并进行提交，如下图：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3830" cy="2084070"/>
            <wp:effectExtent l="0" t="0" r="13970" b="11430"/>
            <wp:docPr id="4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1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0655" cy="2116455"/>
            <wp:effectExtent l="0" t="0" r="17145" b="17145"/>
            <wp:docPr id="4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2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11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6、签完章后，合同签署中的附件信息显示为“已签章”，如下图：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7005" cy="1887855"/>
            <wp:effectExtent l="0" t="0" r="10795" b="17145"/>
            <wp:docPr id="5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3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18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7、点击“招标人确认”按钮，弹出的意见框中输入意见，点击“确认提交”按钮，提交给招标人确认，如下图：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3830" cy="2310130"/>
            <wp:effectExtent l="0" t="0" r="13970" b="13970"/>
            <wp:docPr id="8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4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注：招标人确认后返回投标人，投标人提交招标人签章。</w:t>
      </w:r>
    </w:p>
    <w:p>
      <w:pPr>
        <w:numPr>
          <w:ilvl w:val="0"/>
          <w:numId w:val="0"/>
        </w:numPr>
        <w:rPr>
          <w:rFonts w:hint="eastAsia" w:ascii="思源宋体 CN Light" w:hAnsi="思源宋体 CN Light" w:eastAsia="思源宋体 CN Light" w:cs="思源宋体 CN Light"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48" w:name="_Toc8821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履约情况录入</w:t>
      </w:r>
      <w:bookmarkEnd w:id="148"/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1"/>
          <w14:textFill>
            <w14:solidFill>
              <w14:schemeClr w14:val="tx1"/>
            </w14:solidFill>
          </w14:textFill>
        </w:rPr>
        <w:t>合同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签署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1"/>
          <w14:textFill>
            <w14:solidFill>
              <w14:schemeClr w14:val="tx1"/>
            </w14:solidFill>
          </w14:textFill>
        </w:rPr>
        <w:t>审核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通过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履约情况录入的是招标人对中标人的履约情况。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项目流程页面，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履约情况录入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菜单，进入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查看履约记录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7005" cy="2220595"/>
            <wp:effectExtent l="0" t="0" r="10795" b="8255"/>
            <wp:docPr id="9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5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22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查看履约记录页面，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新增履约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按钮，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进入“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挑选合同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</w:p>
    <w:p>
      <w:pPr>
        <w:ind w:firstLine="0" w:firstLineChars="0"/>
        <w:jc w:val="both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38750" cy="2207260"/>
            <wp:effectExtent l="0" t="0" r="0" b="2540"/>
            <wp:docPr id="9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6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0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4465" cy="2315845"/>
            <wp:effectExtent l="0" t="0" r="13335" b="8255"/>
            <wp:docPr id="1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7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231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3、勾选标段，点击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确认选择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按钮，进入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新增履约记录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</w:p>
    <w:p>
      <w:pPr>
        <w:ind w:firstLine="0" w:firstLineChars="0"/>
        <w:jc w:val="both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6370" cy="2339340"/>
            <wp:effectExtent l="0" t="0" r="11430" b="3810"/>
            <wp:docPr id="11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8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  <w:jc w:val="both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4、新增履约记录页面，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完善信息，填写履约期限，变更内容等，点击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保存履约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按钮，保存履约信息。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如下图：</w:t>
      </w:r>
    </w:p>
    <w:p>
      <w:pPr>
        <w:numPr>
          <w:ilvl w:val="0"/>
          <w:numId w:val="0"/>
        </w:numPr>
        <w:jc w:val="both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3830" cy="2345055"/>
            <wp:effectExtent l="0" t="0" r="13970" b="17145"/>
            <wp:docPr id="12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9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3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  <w:jc w:val="both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5、保存履约后，关掉页面，查看履约记录页面，点击“修改”按钮，可以修改填写的履约信息，如下图：</w:t>
      </w:r>
    </w:p>
    <w:p>
      <w:pPr>
        <w:numPr>
          <w:ilvl w:val="0"/>
          <w:numId w:val="0"/>
        </w:numPr>
        <w:jc w:val="both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0020" cy="2216785"/>
            <wp:effectExtent l="0" t="0" r="17780" b="12065"/>
            <wp:docPr id="12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20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49" w:name="_Toc11314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销号停工申请</w:t>
      </w:r>
      <w:bookmarkEnd w:id="149"/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1"/>
          <w14:textFill>
            <w14:solidFill>
              <w14:schemeClr w14:val="tx1"/>
            </w14:solidFill>
          </w14:textFill>
        </w:rPr>
        <w:t>已经提交合同备案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且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1"/>
          <w14:textFill>
            <w14:solidFill>
              <w14:schemeClr w14:val="tx1"/>
            </w14:solidFill>
          </w14:textFill>
        </w:rPr>
        <w:t>审核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通过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中标人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申请销号</w:t>
      </w:r>
      <w:r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停工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项目流程页面，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销号停工申请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菜单，进入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新增销号申请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</w:p>
    <w:p>
      <w:pPr>
        <w:ind w:firstLine="0" w:firstLineChars="0"/>
        <w:jc w:val="both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8910" cy="2334260"/>
            <wp:effectExtent l="0" t="0" r="8890" b="8890"/>
            <wp:docPr id="12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2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2、新增销号申请页面，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填写页面信息，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 xml:space="preserve">如下图： 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1925" cy="2204085"/>
            <wp:effectExtent l="0" t="0" r="15875" b="5715"/>
            <wp:docPr id="12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22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填写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完信息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提交信息”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按钮，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弹出的意见框中输入意见，点击“确认提交”按钮，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提交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给交易中心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审核。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36845" cy="2179320"/>
            <wp:effectExtent l="0" t="0" r="1905" b="11430"/>
            <wp:docPr id="12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23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4"/>
        <w:keepNext/>
        <w:keepLines/>
        <w:pageBreakBefore w:val="0"/>
        <w:widowControl/>
        <w:tabs>
          <w:tab w:val="clear" w:pos="567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/>
        <w:textAlignment w:val="auto"/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50" w:name="_Toc18737"/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履约情况查看</w:t>
      </w:r>
      <w:bookmarkEnd w:id="150"/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相应标段合同签署完成后，招标代理或招标人新增了履约情况。此处可进行查看。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中标人查看招标代理（招标人）添加的履约情况记录。</w:t>
      </w:r>
    </w:p>
    <w:p>
      <w:pPr>
        <w:ind w:firstLine="422"/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项目流程页面，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履约情况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菜单，进入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查看履约情况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38750" cy="2154555"/>
            <wp:effectExtent l="0" t="0" r="0" b="17145"/>
            <wp:docPr id="13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24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5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查看履约情况页面，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点击标段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后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的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查看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按钮，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进入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查看履约记录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0020" cy="2127250"/>
            <wp:effectExtent l="0" t="0" r="17780" b="6350"/>
            <wp:docPr id="13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25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1925" cy="2372360"/>
            <wp:effectExtent l="0" t="0" r="15875" b="8890"/>
            <wp:docPr id="13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26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sectPr>
      <w:headerReference r:id="rId10" w:type="first"/>
      <w:footerReference r:id="rId12" w:type="first"/>
      <w:footerReference r:id="rId11" w:type="default"/>
      <w:pgSz w:w="11906" w:h="16838"/>
      <w:pgMar w:top="1440" w:right="1797" w:bottom="1440" w:left="1843" w:header="680" w:footer="737" w:gutter="0"/>
      <w:pgNumType w:fmt="decimal" w:start="1"/>
      <w:cols w:space="720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思源宋体 CN Light">
    <w:altName w:val="宋体"/>
    <w:panose1 w:val="02020300000000000000"/>
    <w:charset w:val="86"/>
    <w:family w:val="auto"/>
    <w:pitch w:val="default"/>
    <w:sig w:usb0="00000000" w:usb1="00000000" w:usb2="00000016" w:usb3="00000000" w:csb0="60060107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思源黑体 CN Regular">
    <w:altName w:val="黑体"/>
    <w:panose1 w:val="020B0500000000000000"/>
    <w:charset w:val="86"/>
    <w:family w:val="auto"/>
    <w:pitch w:val="default"/>
    <w:sig w:usb0="00000000" w:usb1="00000000" w:usb2="00000016" w:usb3="00000000" w:csb0="60060107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思源宋体 CN ExtraLight">
    <w:altName w:val="宋体"/>
    <w:panose1 w:val="02020200000000000000"/>
    <w:charset w:val="86"/>
    <w:family w:val="roman"/>
    <w:pitch w:val="default"/>
    <w:sig w:usb0="00000000" w:usb1="00000000" w:usb2="00000016" w:usb3="00000000" w:csb0="600601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left="0" w:leftChars="0" w:firstLine="0" w:firstLineChars="0"/>
      <w:jc w:val="both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top w:val="single" w:color="9BBB59" w:sz="24" w:space="5"/>
      </w:pBdr>
      <w:wordWrap/>
      <w:spacing w:line="240" w:lineRule="auto"/>
      <w:ind w:firstLine="0" w:firstLineChars="0"/>
      <w:jc w:val="center"/>
      <w:rPr>
        <w:rFonts w:hint="default"/>
        <w:lang w:val="en-US" w:eastAsia="zh-CN"/>
      </w:rPr>
    </w:pPr>
    <w:r>
      <w:rPr>
        <w:rFonts w:hint="eastAsia" w:ascii="思源宋体 CN ExtraLight" w:hAnsi="思源宋体 CN ExtraLight" w:eastAsia="思源宋体 CN ExtraLight"/>
      </w:rPr>
      <w:t>国泰新点软件股份有限公司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top w:val="single" w:color="9BBB59" w:sz="24" w:space="5"/>
      </w:pBdr>
      <w:wordWrap/>
      <w:spacing w:line="240" w:lineRule="auto"/>
      <w:ind w:firstLine="0" w:firstLineChars="0"/>
      <w:jc w:val="center"/>
      <w:rPr>
        <w:rFonts w:ascii="思源宋体 CN ExtraLight" w:hAnsi="思源宋体 CN ExtraLight" w:eastAsia="思源宋体 CN ExtraLight"/>
        <w:i/>
        <w:iCs/>
        <w:color w:val="8C8C8C"/>
      </w:rPr>
    </w:pPr>
    <w:r>
      <w:rPr>
        <w:rFonts w:hint="eastAsia" w:ascii="思源宋体 CN ExtraLight" w:hAnsi="思源宋体 CN ExtraLight" w:eastAsia="思源宋体 CN ExtraLight"/>
      </w:rPr>
      <w:t>国泰新点软件股份有限公司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top w:val="single" w:color="9BBB59" w:sz="24" w:space="5"/>
      </w:pBdr>
      <w:wordWrap/>
      <w:spacing w:line="240" w:lineRule="auto"/>
      <w:ind w:firstLine="0" w:firstLineChars="0"/>
      <w:jc w:val="center"/>
      <w:rPr>
        <w:rFonts w:hint="default"/>
        <w:lang w:val="en-US"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0" name="文本框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7"/>
                            <w:rPr>
                              <w:rFonts w:hint="default" w:eastAsia="宋体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lang w:val="en-US"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val="en-US"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val="en-US"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val="en-US" w:eastAsia="zh-CN"/>
                            </w:rPr>
                            <w:t>4</w:t>
                          </w:r>
                          <w:r>
                            <w:rPr>
                              <w:rFonts w:hint="eastAsia"/>
                              <w:lang w:val="en-US" w:eastAsia="zh-CN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lang w:val="en-US" w:eastAsia="zh-CN"/>
                            </w:rPr>
                            <w:t>/75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233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LNJWO7QAAAABQEAAA8AAAAAAAAAAQAg&#10;AAAAIgAAAGRycy9kb3ducmV2LnhtbFBLAQIUABQAAAAIAIdO4kDwGtTmFgIAABUEAAAOAAAAAAAA&#10;AAEAIAAAAB8BAABkcnMvZTJvRG9jLnhtbFBLBQYAAAAABgAGAFkBAACn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7"/>
                      <w:rPr>
                        <w:rFonts w:hint="default" w:eastAsia="宋体"/>
                        <w:lang w:val="en-US" w:eastAsia="zh-CN"/>
                      </w:rPr>
                    </w:pPr>
                    <w:r>
                      <w:rPr>
                        <w:rFonts w:hint="eastAsia"/>
                        <w:lang w:val="en-US"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val="en-US"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val="en-US"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val="en-US" w:eastAsia="zh-CN"/>
                      </w:rPr>
                      <w:t>4</w:t>
                    </w:r>
                    <w:r>
                      <w:rPr>
                        <w:rFonts w:hint="eastAsia"/>
                        <w:lang w:val="en-US" w:eastAsia="zh-CN"/>
                      </w:rPr>
                      <w:fldChar w:fldCharType="end"/>
                    </w:r>
                    <w:r>
                      <w:rPr>
                        <w:rFonts w:hint="eastAsia"/>
                        <w:lang w:val="en-US" w:eastAsia="zh-CN"/>
                      </w:rPr>
                      <w:t>/75</w:t>
                    </w:r>
                  </w:p>
                </w:txbxContent>
              </v:textbox>
            </v:shape>
          </w:pict>
        </mc:Fallback>
      </mc:AlternateContent>
    </w:r>
    <w:r>
      <w:rPr>
        <w:rFonts w:hint="eastAsia" w:ascii="思源宋体 CN ExtraLight" w:hAnsi="思源宋体 CN ExtraLight" w:eastAsia="思源宋体 CN ExtraLight"/>
      </w:rPr>
      <w:t>国泰新点软件股份有限公司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top w:val="single" w:color="9BBB59" w:sz="24" w:space="5"/>
      </w:pBdr>
      <w:wordWrap/>
      <w:spacing w:line="240" w:lineRule="auto"/>
      <w:ind w:firstLine="0" w:firstLineChars="0"/>
      <w:jc w:val="center"/>
    </w:pPr>
    <w:r>
      <w:rPr>
        <w:sz w:val="18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90" name="文本框 9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7"/>
                            <w:rPr>
                              <w:rFonts w:hint="default" w:eastAsia="宋体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lang w:val="en-US" w:eastAsia="zh-CN"/>
                            </w:rPr>
                            <w:t>/75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336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CzSVju0AAAAAUBAAAPAAAAAAAAAAEA&#10;IAAAACIAAABkcnMvZG93bnJldi54bWxQSwECFAAUAAAACACHTuJAq2gojxcCAAAVBAAADgAAAAAA&#10;AAABACAAAAAfAQAAZHJzL2Uyb0RvYy54bWxQSwUGAAAAAAYABgBZAQAAqA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7"/>
                      <w:rPr>
                        <w:rFonts w:hint="default" w:eastAsia="宋体"/>
                        <w:lang w:val="en-US"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  <w:r>
                      <w:rPr>
                        <w:rFonts w:hint="eastAsia"/>
                        <w:lang w:val="en-US" w:eastAsia="zh-CN"/>
                      </w:rPr>
                      <w:t>/75</w:t>
                    </w:r>
                  </w:p>
                </w:txbxContent>
              </v:textbox>
            </v:shape>
          </w:pict>
        </mc:Fallback>
      </mc:AlternateContent>
    </w:r>
    <w:r>
      <w:rPr>
        <w:rFonts w:hint="eastAsia" w:ascii="思源宋体 CN ExtraLight" w:hAnsi="思源宋体 CN ExtraLight" w:eastAsia="思源宋体 CN ExtraLight"/>
      </w:rPr>
      <w:t>国泰新点软件股份有限公司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pBdr>
        <w:bottom w:val="thickThinSmallGap" w:color="622423" w:sz="24" w:space="1"/>
      </w:pBdr>
      <w:spacing w:line="240" w:lineRule="auto"/>
      <w:ind w:firstLine="0" w:firstLineChars="0"/>
      <w:jc w:val="left"/>
      <w:rPr>
        <w:color w:val="000000"/>
      </w:rPr>
    </w:pPr>
    <w:r>
      <w:rPr>
        <w:rFonts w:hint="eastAsia" w:ascii="宋体" w:hAnsi="宋体"/>
      </w:rPr>
      <w:drawing>
        <wp:inline distT="0" distB="0" distL="114300" distR="114300">
          <wp:extent cx="699135" cy="160020"/>
          <wp:effectExtent l="0" t="0" r="5715" b="11430"/>
          <wp:docPr id="85" name="图片 85" descr="公司lo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5" name="图片 85" descr="公司lo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99135" cy="1600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宋体" w:hAnsi="宋体"/>
      </w:rPr>
      <w:t>博州招投标交易系统投标人操作手册</w:t>
    </w:r>
    <w:r>
      <w:rPr>
        <w:rFonts w:hint="eastAsia" w:ascii="Cambria" w:hAnsi="Cambria"/>
      </w:rPr>
      <w:t xml:space="preserve">    </w:t>
    </w:r>
  </w:p>
  <w:p>
    <w:pPr>
      <w:pStyle w:val="8"/>
      <w:pBdr>
        <w:bottom w:val="none" w:color="auto" w:sz="0" w:space="0"/>
      </w:pBdr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pBdr>
        <w:bottom w:val="thickThinSmallGap" w:color="622423" w:sz="24" w:space="1"/>
      </w:pBdr>
      <w:spacing w:line="240" w:lineRule="auto"/>
      <w:ind w:firstLine="0" w:firstLineChars="0"/>
      <w:jc w:val="left"/>
      <w:rPr>
        <w:color w:val="000000"/>
      </w:rPr>
    </w:pPr>
    <w:r>
      <w:rPr>
        <w:rFonts w:hint="eastAsia" w:ascii="宋体" w:hAnsi="宋体"/>
      </w:rPr>
      <w:drawing>
        <wp:inline distT="0" distB="0" distL="114300" distR="114300">
          <wp:extent cx="699135" cy="160020"/>
          <wp:effectExtent l="0" t="0" r="5715" b="11430"/>
          <wp:docPr id="117" name="图片 117" descr="公司lo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7" name="图片 117" descr="公司lo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99135" cy="1600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宋体" w:hAnsi="宋体"/>
        <w:lang w:val="en-US" w:eastAsia="zh-CN"/>
      </w:rPr>
      <w:t>兴安盟</w:t>
    </w:r>
    <w:r>
      <w:rPr>
        <w:rFonts w:hint="eastAsia" w:ascii="宋体" w:hAnsi="宋体"/>
      </w:rPr>
      <w:t>招投标交易系统投标人操作手册</w:t>
    </w:r>
    <w:r>
      <w:rPr>
        <w:rFonts w:hint="eastAsia" w:ascii="Cambria" w:hAnsi="Cambria"/>
      </w:rPr>
      <w:t xml:space="preserve">    </w:t>
    </w:r>
  </w:p>
  <w:p>
    <w:pPr>
      <w:pStyle w:val="8"/>
      <w:pBdr>
        <w:bottom w:val="none" w:color="auto" w:sz="0" w:space="0"/>
      </w:pBdr>
      <w:ind w:firstLine="360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pBdr>
        <w:bottom w:val="thickThinSmallGap" w:color="622423" w:sz="24" w:space="1"/>
      </w:pBdr>
      <w:spacing w:line="240" w:lineRule="auto"/>
      <w:ind w:firstLine="0" w:firstLineChars="0"/>
      <w:jc w:val="left"/>
      <w:rPr>
        <w:color w:val="000000"/>
      </w:rPr>
    </w:pPr>
    <w:r>
      <w:rPr>
        <w:rFonts w:hint="eastAsia" w:ascii="宋体" w:hAnsi="宋体"/>
      </w:rPr>
      <w:drawing>
        <wp:inline distT="0" distB="0" distL="114300" distR="114300">
          <wp:extent cx="699135" cy="160020"/>
          <wp:effectExtent l="0" t="0" r="5715" b="11430"/>
          <wp:docPr id="87" name="图片 87" descr="公司lo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7" name="图片 87" descr="公司lo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99135" cy="1600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宋体" w:hAnsi="宋体"/>
      </w:rPr>
      <w:t>博州招投标交易系统投标人操作手册</w:t>
    </w:r>
    <w:r>
      <w:rPr>
        <w:rFonts w:hint="eastAsia" w:ascii="Cambria" w:hAnsi="Cambria"/>
      </w:rPr>
      <w:t xml:space="preserve">    </w:t>
    </w:r>
  </w:p>
  <w:p>
    <w:pPr>
      <w:pStyle w:val="8"/>
      <w:pBdr>
        <w:bottom w:val="none" w:color="auto" w:sz="0" w:space="0"/>
      </w:pBdr>
      <w:ind w:firstLine="360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pBdr>
        <w:bottom w:val="thickThinSmallGap" w:color="622423" w:sz="24" w:space="1"/>
      </w:pBdr>
      <w:spacing w:line="240" w:lineRule="auto"/>
      <w:ind w:firstLine="0" w:firstLineChars="0"/>
      <w:jc w:val="left"/>
      <w:rPr>
        <w:color w:val="000000"/>
      </w:rPr>
    </w:pPr>
    <w:r>
      <w:rPr>
        <w:rFonts w:hint="eastAsia" w:ascii="宋体" w:hAnsi="宋体"/>
      </w:rPr>
      <w:drawing>
        <wp:inline distT="0" distB="0" distL="114300" distR="114300">
          <wp:extent cx="699135" cy="160020"/>
          <wp:effectExtent l="0" t="0" r="5715" b="11430"/>
          <wp:docPr id="62" name="图片 62" descr="公司lo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" name="图片 62" descr="公司lo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99135" cy="1600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宋体" w:hAnsi="宋体"/>
        <w:lang w:val="en-US" w:eastAsia="zh-CN"/>
      </w:rPr>
      <w:t>兴安盟</w:t>
    </w:r>
    <w:r>
      <w:rPr>
        <w:rFonts w:hint="eastAsia" w:ascii="宋体" w:hAnsi="宋体"/>
      </w:rPr>
      <w:t>招投标交易系统投标人操作手册</w:t>
    </w:r>
    <w:r>
      <w:rPr>
        <w:rFonts w:hint="eastAsia" w:ascii="Cambria" w:hAnsi="Cambria"/>
      </w:rPr>
      <w:t xml:space="preserve">    </w:t>
    </w:r>
  </w:p>
  <w:p>
    <w:pPr>
      <w:pStyle w:val="8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D8355D2D"/>
    <w:multiLevelType w:val="singleLevel"/>
    <w:tmpl w:val="D8355D2D"/>
    <w:lvl w:ilvl="0" w:tentative="0">
      <w:start w:val="2"/>
      <w:numFmt w:val="decimal"/>
      <w:suff w:val="nothing"/>
      <w:lvlText w:val="%1、"/>
      <w:lvlJc w:val="left"/>
    </w:lvl>
  </w:abstractNum>
  <w:abstractNum w:abstractNumId="1">
    <w:nsid w:val="D9D746D4"/>
    <w:multiLevelType w:val="singleLevel"/>
    <w:tmpl w:val="D9D746D4"/>
    <w:lvl w:ilvl="0" w:tentative="0">
      <w:start w:val="2"/>
      <w:numFmt w:val="decimal"/>
      <w:suff w:val="nothing"/>
      <w:lvlText w:val="%1、"/>
      <w:lvlJc w:val="left"/>
    </w:lvl>
  </w:abstractNum>
  <w:abstractNum w:abstractNumId="2">
    <w:nsid w:val="1C362A54"/>
    <w:multiLevelType w:val="singleLevel"/>
    <w:tmpl w:val="1C362A54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5AF82B0B"/>
    <w:multiLevelType w:val="multilevel"/>
    <w:tmpl w:val="5AF82B0B"/>
    <w:lvl w:ilvl="0" w:tentative="0">
      <w:start w:val="1"/>
      <w:numFmt w:val="bullet"/>
      <w:lvlText w:val=""/>
      <w:lvlJc w:val="left"/>
      <w:pPr>
        <w:ind w:left="84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26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68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0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2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94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78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00" w:hanging="420"/>
      </w:pPr>
      <w:rPr>
        <w:rFonts w:hint="default" w:ascii="Wingdings" w:hAnsi="Wingdings"/>
      </w:rPr>
    </w:lvl>
  </w:abstractNum>
  <w:abstractNum w:abstractNumId="4">
    <w:nsid w:val="5C4C21CA"/>
    <w:multiLevelType w:val="multilevel"/>
    <w:tmpl w:val="5C4C21CA"/>
    <w:lvl w:ilvl="0" w:tentative="0">
      <w:start w:val="1"/>
      <w:numFmt w:val="chineseCountingThousand"/>
      <w:pStyle w:val="2"/>
      <w:lvlText w:val="%1、"/>
      <w:lvlJc w:val="left"/>
      <w:pPr>
        <w:ind w:left="0" w:firstLine="0"/>
      </w:pPr>
      <w:rPr>
        <w:rFonts w:hint="eastAsia"/>
        <w:b/>
        <w:lang w:val="en-US"/>
      </w:rPr>
    </w:lvl>
    <w:lvl w:ilvl="1" w:tentative="0">
      <w:start w:val="1"/>
      <w:numFmt w:val="decimal"/>
      <w:pStyle w:val="3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pStyle w:val="4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4D07E7"/>
    <w:rsid w:val="01FA43E3"/>
    <w:rsid w:val="05A0758E"/>
    <w:rsid w:val="06A2576C"/>
    <w:rsid w:val="08514B84"/>
    <w:rsid w:val="09376BA6"/>
    <w:rsid w:val="09981F1B"/>
    <w:rsid w:val="0BDB7424"/>
    <w:rsid w:val="0C6B2090"/>
    <w:rsid w:val="0ECA22C3"/>
    <w:rsid w:val="11595BCF"/>
    <w:rsid w:val="11EA6266"/>
    <w:rsid w:val="12322BB8"/>
    <w:rsid w:val="14353662"/>
    <w:rsid w:val="14E91877"/>
    <w:rsid w:val="15E22046"/>
    <w:rsid w:val="163F4C32"/>
    <w:rsid w:val="16E01CDA"/>
    <w:rsid w:val="17873210"/>
    <w:rsid w:val="1BF73AD1"/>
    <w:rsid w:val="1C403309"/>
    <w:rsid w:val="1C493A60"/>
    <w:rsid w:val="1F341E6E"/>
    <w:rsid w:val="22420DA9"/>
    <w:rsid w:val="23375601"/>
    <w:rsid w:val="23A50BD2"/>
    <w:rsid w:val="2BAF7959"/>
    <w:rsid w:val="3095741A"/>
    <w:rsid w:val="30E276F9"/>
    <w:rsid w:val="317C209E"/>
    <w:rsid w:val="34735A25"/>
    <w:rsid w:val="38933D9D"/>
    <w:rsid w:val="38EF47A9"/>
    <w:rsid w:val="3A5032D4"/>
    <w:rsid w:val="3CD414BD"/>
    <w:rsid w:val="3D927A08"/>
    <w:rsid w:val="3E9A4BFE"/>
    <w:rsid w:val="44377172"/>
    <w:rsid w:val="47EE67D9"/>
    <w:rsid w:val="4C316320"/>
    <w:rsid w:val="545C19D1"/>
    <w:rsid w:val="556C63AA"/>
    <w:rsid w:val="5E0D1853"/>
    <w:rsid w:val="5FD43B96"/>
    <w:rsid w:val="6039349E"/>
    <w:rsid w:val="603D4181"/>
    <w:rsid w:val="62536BD9"/>
    <w:rsid w:val="675E2EEB"/>
    <w:rsid w:val="67E1206E"/>
    <w:rsid w:val="6D535020"/>
    <w:rsid w:val="70361132"/>
    <w:rsid w:val="70EE51FE"/>
    <w:rsid w:val="7347712D"/>
    <w:rsid w:val="790E6C44"/>
    <w:rsid w:val="794D07E7"/>
    <w:rsid w:val="7A576E3B"/>
    <w:rsid w:val="7ABB703F"/>
    <w:rsid w:val="7B5F2EB2"/>
    <w:rsid w:val="7E6F4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character" w:default="1" w:styleId="11">
    <w:name w:val="Default Paragraph Font"/>
    <w:semiHidden/>
    <w:qFormat/>
    <w:uiPriority w:val="0"/>
  </w:style>
  <w:style w:type="table" w:default="1" w:styleId="24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annotation text"/>
    <w:basedOn w:val="1"/>
    <w:qFormat/>
    <w:uiPriority w:val="0"/>
    <w:pPr>
      <w:jc w:val="left"/>
    </w:pPr>
  </w:style>
  <w:style w:type="paragraph" w:styleId="6">
    <w:name w:val="toc 3"/>
    <w:basedOn w:val="1"/>
    <w:next w:val="1"/>
    <w:qFormat/>
    <w:uiPriority w:val="39"/>
    <w:pPr>
      <w:spacing w:line="360" w:lineRule="auto"/>
      <w:ind w:firstLine="400" w:firstLineChars="400"/>
    </w:pPr>
    <w:rPr>
      <w:rFonts w:eastAsia="思源宋体 CN Light" w:cs="Calibri"/>
      <w:iCs/>
      <w:szCs w:val="20"/>
    </w:rPr>
  </w:style>
  <w:style w:type="paragraph" w:styleId="7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header"/>
    <w:basedOn w:val="1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toc 1"/>
    <w:basedOn w:val="1"/>
    <w:next w:val="1"/>
    <w:qFormat/>
    <w:uiPriority w:val="39"/>
    <w:pPr>
      <w:spacing w:line="360" w:lineRule="auto"/>
      <w:ind w:firstLine="0" w:firstLineChars="0"/>
    </w:pPr>
    <w:rPr>
      <w:rFonts w:eastAsia="思源宋体 CN Light" w:cs="Calibri"/>
      <w:bCs/>
      <w:caps/>
      <w:szCs w:val="20"/>
    </w:rPr>
  </w:style>
  <w:style w:type="paragraph" w:styleId="10">
    <w:name w:val="toc 2"/>
    <w:basedOn w:val="1"/>
    <w:next w:val="1"/>
    <w:qFormat/>
    <w:uiPriority w:val="39"/>
    <w:pPr>
      <w:spacing w:line="360" w:lineRule="auto"/>
      <w:ind w:firstLine="200"/>
    </w:pPr>
    <w:rPr>
      <w:rFonts w:eastAsia="思源宋体 CN Light" w:cs="Calibri"/>
      <w:smallCaps/>
      <w:szCs w:val="20"/>
    </w:rPr>
  </w:style>
  <w:style w:type="character" w:styleId="12">
    <w:name w:val="Strong"/>
    <w:basedOn w:val="11"/>
    <w:qFormat/>
    <w:uiPriority w:val="0"/>
    <w:rPr>
      <w:b/>
    </w:rPr>
  </w:style>
  <w:style w:type="character" w:styleId="13">
    <w:name w:val="FollowedHyperlink"/>
    <w:basedOn w:val="11"/>
    <w:qFormat/>
    <w:uiPriority w:val="0"/>
    <w:rPr>
      <w:color w:val="800080"/>
      <w:u w:val="none"/>
    </w:rPr>
  </w:style>
  <w:style w:type="character" w:styleId="14">
    <w:name w:val="Emphasis"/>
    <w:basedOn w:val="11"/>
    <w:qFormat/>
    <w:uiPriority w:val="0"/>
    <w:rPr>
      <w:b/>
    </w:rPr>
  </w:style>
  <w:style w:type="character" w:styleId="15">
    <w:name w:val="HTML Definition"/>
    <w:basedOn w:val="11"/>
    <w:qFormat/>
    <w:uiPriority w:val="0"/>
  </w:style>
  <w:style w:type="character" w:styleId="16">
    <w:name w:val="HTML Typewriter"/>
    <w:basedOn w:val="11"/>
    <w:qFormat/>
    <w:uiPriority w:val="0"/>
    <w:rPr>
      <w:rFonts w:hint="default" w:ascii="monospace" w:hAnsi="monospace" w:eastAsia="monospace" w:cs="monospace"/>
      <w:sz w:val="20"/>
    </w:rPr>
  </w:style>
  <w:style w:type="character" w:styleId="17">
    <w:name w:val="HTML Acronym"/>
    <w:basedOn w:val="11"/>
    <w:qFormat/>
    <w:uiPriority w:val="0"/>
  </w:style>
  <w:style w:type="character" w:styleId="18">
    <w:name w:val="HTML Variable"/>
    <w:basedOn w:val="11"/>
    <w:qFormat/>
    <w:uiPriority w:val="0"/>
  </w:style>
  <w:style w:type="character" w:styleId="19">
    <w:name w:val="Hyperlink"/>
    <w:qFormat/>
    <w:uiPriority w:val="99"/>
    <w:rPr>
      <w:color w:val="0000FF"/>
      <w:u w:val="single"/>
    </w:rPr>
  </w:style>
  <w:style w:type="character" w:styleId="20">
    <w:name w:val="HTML Code"/>
    <w:basedOn w:val="11"/>
    <w:qFormat/>
    <w:uiPriority w:val="0"/>
    <w:rPr>
      <w:rFonts w:hint="default" w:ascii="monospace" w:hAnsi="monospace" w:eastAsia="monospace" w:cs="monospace"/>
      <w:sz w:val="20"/>
    </w:rPr>
  </w:style>
  <w:style w:type="character" w:styleId="21">
    <w:name w:val="HTML Cite"/>
    <w:basedOn w:val="11"/>
    <w:qFormat/>
    <w:uiPriority w:val="0"/>
  </w:style>
  <w:style w:type="character" w:styleId="22">
    <w:name w:val="HTML Keyboard"/>
    <w:basedOn w:val="11"/>
    <w:qFormat/>
    <w:uiPriority w:val="0"/>
    <w:rPr>
      <w:rFonts w:ascii="monospace" w:hAnsi="monospace" w:eastAsia="monospace" w:cs="monospace"/>
      <w:sz w:val="20"/>
    </w:rPr>
  </w:style>
  <w:style w:type="character" w:styleId="23">
    <w:name w:val="HTML Sample"/>
    <w:basedOn w:val="11"/>
    <w:qFormat/>
    <w:uiPriority w:val="0"/>
    <w:rPr>
      <w:rFonts w:hint="default" w:ascii="monospace" w:hAnsi="monospace" w:eastAsia="monospace" w:cs="monospace"/>
    </w:rPr>
  </w:style>
  <w:style w:type="table" w:styleId="25">
    <w:name w:val="Table Grid"/>
    <w:basedOn w:val="24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6">
    <w:name w:val="1"/>
    <w:basedOn w:val="1"/>
    <w:qFormat/>
    <w:uiPriority w:val="0"/>
    <w:pPr>
      <w:ind w:firstLine="0" w:firstLineChars="0"/>
    </w:pPr>
  </w:style>
  <w:style w:type="paragraph" w:customStyle="1" w:styleId="27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28">
    <w:name w:val="样式1"/>
    <w:basedOn w:val="1"/>
    <w:qFormat/>
    <w:uiPriority w:val="0"/>
    <w:pPr>
      <w:spacing w:line="300" w:lineRule="auto"/>
      <w:ind w:firstLine="480"/>
    </w:pPr>
    <w:rPr>
      <w:sz w:val="24"/>
    </w:rPr>
  </w:style>
  <w:style w:type="paragraph" w:styleId="29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30">
    <w:name w:val="列出段落2"/>
    <w:basedOn w:val="1"/>
    <w:qFormat/>
    <w:uiPriority w:val="34"/>
    <w:pPr>
      <w:spacing w:line="240" w:lineRule="auto"/>
      <w:jc w:val="both"/>
    </w:pPr>
    <w:rPr>
      <w:rFonts w:ascii="Calibri" w:hAnsi="Calibri"/>
      <w:szCs w:val="22"/>
    </w:rPr>
  </w:style>
  <w:style w:type="character" w:customStyle="1" w:styleId="31">
    <w:name w:val="text1"/>
    <w:basedOn w:val="11"/>
    <w:qFormat/>
    <w:uiPriority w:val="0"/>
    <w:rPr>
      <w:color w:val="728DD3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7.png"/><Relationship Id="rId98" Type="http://schemas.openxmlformats.org/officeDocument/2006/relationships/image" Target="media/image86.png"/><Relationship Id="rId97" Type="http://schemas.openxmlformats.org/officeDocument/2006/relationships/image" Target="media/image85.png"/><Relationship Id="rId96" Type="http://schemas.openxmlformats.org/officeDocument/2006/relationships/image" Target="media/image84.png"/><Relationship Id="rId95" Type="http://schemas.openxmlformats.org/officeDocument/2006/relationships/image" Target="media/image83.png"/><Relationship Id="rId94" Type="http://schemas.openxmlformats.org/officeDocument/2006/relationships/image" Target="media/image82.png"/><Relationship Id="rId93" Type="http://schemas.openxmlformats.org/officeDocument/2006/relationships/image" Target="media/image81.png"/><Relationship Id="rId92" Type="http://schemas.openxmlformats.org/officeDocument/2006/relationships/image" Target="media/image80.png"/><Relationship Id="rId91" Type="http://schemas.openxmlformats.org/officeDocument/2006/relationships/image" Target="media/image79.png"/><Relationship Id="rId90" Type="http://schemas.openxmlformats.org/officeDocument/2006/relationships/image" Target="media/image78.png"/><Relationship Id="rId9" Type="http://schemas.openxmlformats.org/officeDocument/2006/relationships/footer" Target="footer3.xml"/><Relationship Id="rId89" Type="http://schemas.openxmlformats.org/officeDocument/2006/relationships/image" Target="media/image77.png"/><Relationship Id="rId88" Type="http://schemas.openxmlformats.org/officeDocument/2006/relationships/image" Target="media/image76.png"/><Relationship Id="rId87" Type="http://schemas.openxmlformats.org/officeDocument/2006/relationships/image" Target="media/image75.png"/><Relationship Id="rId86" Type="http://schemas.openxmlformats.org/officeDocument/2006/relationships/image" Target="media/image74.png"/><Relationship Id="rId85" Type="http://schemas.openxmlformats.org/officeDocument/2006/relationships/image" Target="media/image73.png"/><Relationship Id="rId84" Type="http://schemas.openxmlformats.org/officeDocument/2006/relationships/image" Target="media/image72.png"/><Relationship Id="rId83" Type="http://schemas.openxmlformats.org/officeDocument/2006/relationships/image" Target="media/image71.png"/><Relationship Id="rId82" Type="http://schemas.openxmlformats.org/officeDocument/2006/relationships/image" Target="media/image70.png"/><Relationship Id="rId81" Type="http://schemas.openxmlformats.org/officeDocument/2006/relationships/image" Target="media/image69.png"/><Relationship Id="rId80" Type="http://schemas.openxmlformats.org/officeDocument/2006/relationships/image" Target="media/image68.png"/><Relationship Id="rId8" Type="http://schemas.openxmlformats.org/officeDocument/2006/relationships/footer" Target="footer2.xml"/><Relationship Id="rId79" Type="http://schemas.openxmlformats.org/officeDocument/2006/relationships/image" Target="media/image67.png"/><Relationship Id="rId78" Type="http://schemas.openxmlformats.org/officeDocument/2006/relationships/image" Target="media/image66.png"/><Relationship Id="rId77" Type="http://schemas.openxmlformats.org/officeDocument/2006/relationships/image" Target="media/image65.png"/><Relationship Id="rId76" Type="http://schemas.openxmlformats.org/officeDocument/2006/relationships/image" Target="media/image64.png"/><Relationship Id="rId75" Type="http://schemas.openxmlformats.org/officeDocument/2006/relationships/image" Target="media/image63.png"/><Relationship Id="rId74" Type="http://schemas.openxmlformats.org/officeDocument/2006/relationships/image" Target="media/image62.png"/><Relationship Id="rId73" Type="http://schemas.openxmlformats.org/officeDocument/2006/relationships/image" Target="media/image61.png"/><Relationship Id="rId72" Type="http://schemas.openxmlformats.org/officeDocument/2006/relationships/image" Target="media/image60.png"/><Relationship Id="rId71" Type="http://schemas.openxmlformats.org/officeDocument/2006/relationships/image" Target="media/image59.png"/><Relationship Id="rId70" Type="http://schemas.openxmlformats.org/officeDocument/2006/relationships/image" Target="media/image58.png"/><Relationship Id="rId7" Type="http://schemas.openxmlformats.org/officeDocument/2006/relationships/header" Target="header4.xml"/><Relationship Id="rId69" Type="http://schemas.openxmlformats.org/officeDocument/2006/relationships/image" Target="media/image57.png"/><Relationship Id="rId68" Type="http://schemas.openxmlformats.org/officeDocument/2006/relationships/image" Target="media/image56.png"/><Relationship Id="rId67" Type="http://schemas.openxmlformats.org/officeDocument/2006/relationships/image" Target="media/image55.png"/><Relationship Id="rId66" Type="http://schemas.openxmlformats.org/officeDocument/2006/relationships/image" Target="media/image54.png"/><Relationship Id="rId65" Type="http://schemas.openxmlformats.org/officeDocument/2006/relationships/image" Target="media/image53.png"/><Relationship Id="rId64" Type="http://schemas.openxmlformats.org/officeDocument/2006/relationships/image" Target="media/image52.png"/><Relationship Id="rId63" Type="http://schemas.openxmlformats.org/officeDocument/2006/relationships/image" Target="media/image51.png"/><Relationship Id="rId62" Type="http://schemas.openxmlformats.org/officeDocument/2006/relationships/image" Target="media/image50.png"/><Relationship Id="rId61" Type="http://schemas.openxmlformats.org/officeDocument/2006/relationships/image" Target="media/image49.png"/><Relationship Id="rId60" Type="http://schemas.openxmlformats.org/officeDocument/2006/relationships/image" Target="media/image48.png"/><Relationship Id="rId6" Type="http://schemas.openxmlformats.org/officeDocument/2006/relationships/header" Target="header3.xml"/><Relationship Id="rId59" Type="http://schemas.openxmlformats.org/officeDocument/2006/relationships/image" Target="media/image47.png"/><Relationship Id="rId58" Type="http://schemas.openxmlformats.org/officeDocument/2006/relationships/image" Target="media/image46.png"/><Relationship Id="rId57" Type="http://schemas.openxmlformats.org/officeDocument/2006/relationships/image" Target="media/image45.png"/><Relationship Id="rId56" Type="http://schemas.openxmlformats.org/officeDocument/2006/relationships/image" Target="media/image44.png"/><Relationship Id="rId55" Type="http://schemas.openxmlformats.org/officeDocument/2006/relationships/image" Target="media/image43.png"/><Relationship Id="rId54" Type="http://schemas.openxmlformats.org/officeDocument/2006/relationships/image" Target="media/image42.png"/><Relationship Id="rId53" Type="http://schemas.openxmlformats.org/officeDocument/2006/relationships/image" Target="media/image41.png"/><Relationship Id="rId52" Type="http://schemas.openxmlformats.org/officeDocument/2006/relationships/image" Target="media/image40.png"/><Relationship Id="rId51" Type="http://schemas.openxmlformats.org/officeDocument/2006/relationships/image" Target="media/image39.png"/><Relationship Id="rId50" Type="http://schemas.openxmlformats.org/officeDocument/2006/relationships/image" Target="media/image38.png"/><Relationship Id="rId5" Type="http://schemas.openxmlformats.org/officeDocument/2006/relationships/footer" Target="footer1.xml"/><Relationship Id="rId49" Type="http://schemas.openxmlformats.org/officeDocument/2006/relationships/image" Target="media/image37.png"/><Relationship Id="rId48" Type="http://schemas.openxmlformats.org/officeDocument/2006/relationships/image" Target="media/image36.png"/><Relationship Id="rId47" Type="http://schemas.openxmlformats.org/officeDocument/2006/relationships/image" Target="media/image35.png"/><Relationship Id="rId46" Type="http://schemas.openxmlformats.org/officeDocument/2006/relationships/image" Target="media/image34.png"/><Relationship Id="rId45" Type="http://schemas.openxmlformats.org/officeDocument/2006/relationships/image" Target="media/image33.png"/><Relationship Id="rId44" Type="http://schemas.openxmlformats.org/officeDocument/2006/relationships/image" Target="media/image32.png"/><Relationship Id="rId43" Type="http://schemas.openxmlformats.org/officeDocument/2006/relationships/image" Target="media/image31.png"/><Relationship Id="rId42" Type="http://schemas.openxmlformats.org/officeDocument/2006/relationships/image" Target="media/image30.png"/><Relationship Id="rId41" Type="http://schemas.openxmlformats.org/officeDocument/2006/relationships/image" Target="media/image29.png"/><Relationship Id="rId40" Type="http://schemas.openxmlformats.org/officeDocument/2006/relationships/image" Target="media/image28.png"/><Relationship Id="rId4" Type="http://schemas.openxmlformats.org/officeDocument/2006/relationships/header" Target="header2.xml"/><Relationship Id="rId39" Type="http://schemas.openxmlformats.org/officeDocument/2006/relationships/image" Target="media/image27.png"/><Relationship Id="rId38" Type="http://schemas.openxmlformats.org/officeDocument/2006/relationships/image" Target="media/image26.png"/><Relationship Id="rId37" Type="http://schemas.openxmlformats.org/officeDocument/2006/relationships/image" Target="media/image25.png"/><Relationship Id="rId36" Type="http://schemas.openxmlformats.org/officeDocument/2006/relationships/image" Target="media/image24.png"/><Relationship Id="rId35" Type="http://schemas.openxmlformats.org/officeDocument/2006/relationships/image" Target="media/image23.png"/><Relationship Id="rId34" Type="http://schemas.openxmlformats.org/officeDocument/2006/relationships/image" Target="media/image22.png"/><Relationship Id="rId33" Type="http://schemas.openxmlformats.org/officeDocument/2006/relationships/image" Target="media/image21.png"/><Relationship Id="rId32" Type="http://schemas.openxmlformats.org/officeDocument/2006/relationships/image" Target="media/image20.png"/><Relationship Id="rId31" Type="http://schemas.openxmlformats.org/officeDocument/2006/relationships/image" Target="media/image19.png"/><Relationship Id="rId30" Type="http://schemas.openxmlformats.org/officeDocument/2006/relationships/image" Target="media/image18.png"/><Relationship Id="rId3" Type="http://schemas.openxmlformats.org/officeDocument/2006/relationships/header" Target="header1.xml"/><Relationship Id="rId29" Type="http://schemas.openxmlformats.org/officeDocument/2006/relationships/image" Target="media/image17.png"/><Relationship Id="rId28" Type="http://schemas.openxmlformats.org/officeDocument/2006/relationships/image" Target="media/image16.png"/><Relationship Id="rId27" Type="http://schemas.openxmlformats.org/officeDocument/2006/relationships/image" Target="media/image15.png"/><Relationship Id="rId26" Type="http://schemas.openxmlformats.org/officeDocument/2006/relationships/image" Target="media/image14.png"/><Relationship Id="rId25" Type="http://schemas.openxmlformats.org/officeDocument/2006/relationships/image" Target="media/image13.png"/><Relationship Id="rId24" Type="http://schemas.openxmlformats.org/officeDocument/2006/relationships/image" Target="media/image12.png"/><Relationship Id="rId23" Type="http://schemas.openxmlformats.org/officeDocument/2006/relationships/image" Target="media/image11.png"/><Relationship Id="rId22" Type="http://schemas.openxmlformats.org/officeDocument/2006/relationships/image" Target="media/image10.png"/><Relationship Id="rId21" Type="http://schemas.openxmlformats.org/officeDocument/2006/relationships/image" Target="media/image9.png"/><Relationship Id="rId20" Type="http://schemas.openxmlformats.org/officeDocument/2006/relationships/image" Target="media/image8.png"/><Relationship Id="rId2" Type="http://schemas.openxmlformats.org/officeDocument/2006/relationships/settings" Target="settings.xml"/><Relationship Id="rId19" Type="http://schemas.openxmlformats.org/officeDocument/2006/relationships/image" Target="media/image7.png"/><Relationship Id="rId18" Type="http://schemas.openxmlformats.org/officeDocument/2006/relationships/image" Target="media/image6.png"/><Relationship Id="rId177" Type="http://schemas.openxmlformats.org/officeDocument/2006/relationships/fontTable" Target="fontTable.xml"/><Relationship Id="rId176" Type="http://schemas.openxmlformats.org/officeDocument/2006/relationships/numbering" Target="numbering.xml"/><Relationship Id="rId175" Type="http://schemas.openxmlformats.org/officeDocument/2006/relationships/customXml" Target="../customXml/item1.xml"/><Relationship Id="rId174" Type="http://schemas.openxmlformats.org/officeDocument/2006/relationships/image" Target="media/image162.png"/><Relationship Id="rId173" Type="http://schemas.openxmlformats.org/officeDocument/2006/relationships/image" Target="media/image161.png"/><Relationship Id="rId172" Type="http://schemas.openxmlformats.org/officeDocument/2006/relationships/image" Target="media/image160.png"/><Relationship Id="rId171" Type="http://schemas.openxmlformats.org/officeDocument/2006/relationships/image" Target="media/image159.png"/><Relationship Id="rId170" Type="http://schemas.openxmlformats.org/officeDocument/2006/relationships/image" Target="media/image158.png"/><Relationship Id="rId17" Type="http://schemas.openxmlformats.org/officeDocument/2006/relationships/image" Target="media/image5.png"/><Relationship Id="rId169" Type="http://schemas.openxmlformats.org/officeDocument/2006/relationships/image" Target="media/image157.png"/><Relationship Id="rId168" Type="http://schemas.openxmlformats.org/officeDocument/2006/relationships/image" Target="media/image156.png"/><Relationship Id="rId167" Type="http://schemas.openxmlformats.org/officeDocument/2006/relationships/image" Target="media/image155.png"/><Relationship Id="rId166" Type="http://schemas.openxmlformats.org/officeDocument/2006/relationships/image" Target="media/image154.png"/><Relationship Id="rId165" Type="http://schemas.openxmlformats.org/officeDocument/2006/relationships/image" Target="media/image153.png"/><Relationship Id="rId164" Type="http://schemas.openxmlformats.org/officeDocument/2006/relationships/image" Target="media/image152.png"/><Relationship Id="rId163" Type="http://schemas.openxmlformats.org/officeDocument/2006/relationships/image" Target="media/image151.png"/><Relationship Id="rId162" Type="http://schemas.openxmlformats.org/officeDocument/2006/relationships/image" Target="media/image150.png"/><Relationship Id="rId161" Type="http://schemas.openxmlformats.org/officeDocument/2006/relationships/image" Target="media/image149.png"/><Relationship Id="rId160" Type="http://schemas.openxmlformats.org/officeDocument/2006/relationships/image" Target="media/image148.png"/><Relationship Id="rId16" Type="http://schemas.openxmlformats.org/officeDocument/2006/relationships/image" Target="media/image4.png"/><Relationship Id="rId159" Type="http://schemas.openxmlformats.org/officeDocument/2006/relationships/image" Target="media/image147.png"/><Relationship Id="rId158" Type="http://schemas.openxmlformats.org/officeDocument/2006/relationships/image" Target="media/image146.png"/><Relationship Id="rId157" Type="http://schemas.openxmlformats.org/officeDocument/2006/relationships/image" Target="media/image145.png"/><Relationship Id="rId156" Type="http://schemas.openxmlformats.org/officeDocument/2006/relationships/image" Target="media/image144.png"/><Relationship Id="rId155" Type="http://schemas.openxmlformats.org/officeDocument/2006/relationships/image" Target="media/image143.png"/><Relationship Id="rId154" Type="http://schemas.openxmlformats.org/officeDocument/2006/relationships/image" Target="media/image142.png"/><Relationship Id="rId153" Type="http://schemas.openxmlformats.org/officeDocument/2006/relationships/image" Target="media/image141.png"/><Relationship Id="rId152" Type="http://schemas.openxmlformats.org/officeDocument/2006/relationships/image" Target="media/image140.png"/><Relationship Id="rId151" Type="http://schemas.openxmlformats.org/officeDocument/2006/relationships/image" Target="media/image139.png"/><Relationship Id="rId150" Type="http://schemas.openxmlformats.org/officeDocument/2006/relationships/image" Target="media/image138.png"/><Relationship Id="rId15" Type="http://schemas.openxmlformats.org/officeDocument/2006/relationships/image" Target="media/image3.png"/><Relationship Id="rId149" Type="http://schemas.openxmlformats.org/officeDocument/2006/relationships/image" Target="media/image137.png"/><Relationship Id="rId148" Type="http://schemas.openxmlformats.org/officeDocument/2006/relationships/image" Target="media/image136.png"/><Relationship Id="rId147" Type="http://schemas.openxmlformats.org/officeDocument/2006/relationships/image" Target="media/image135.png"/><Relationship Id="rId146" Type="http://schemas.openxmlformats.org/officeDocument/2006/relationships/image" Target="media/image134.png"/><Relationship Id="rId145" Type="http://schemas.openxmlformats.org/officeDocument/2006/relationships/image" Target="media/image133.png"/><Relationship Id="rId144" Type="http://schemas.openxmlformats.org/officeDocument/2006/relationships/image" Target="media/image132.png"/><Relationship Id="rId143" Type="http://schemas.openxmlformats.org/officeDocument/2006/relationships/image" Target="media/image131.png"/><Relationship Id="rId142" Type="http://schemas.openxmlformats.org/officeDocument/2006/relationships/image" Target="media/image130.png"/><Relationship Id="rId141" Type="http://schemas.openxmlformats.org/officeDocument/2006/relationships/image" Target="media/image129.png"/><Relationship Id="rId140" Type="http://schemas.openxmlformats.org/officeDocument/2006/relationships/image" Target="media/image128.png"/><Relationship Id="rId14" Type="http://schemas.openxmlformats.org/officeDocument/2006/relationships/image" Target="media/image2.png"/><Relationship Id="rId139" Type="http://schemas.openxmlformats.org/officeDocument/2006/relationships/image" Target="media/image127.png"/><Relationship Id="rId138" Type="http://schemas.openxmlformats.org/officeDocument/2006/relationships/image" Target="media/image126.png"/><Relationship Id="rId137" Type="http://schemas.openxmlformats.org/officeDocument/2006/relationships/image" Target="media/image125.png"/><Relationship Id="rId136" Type="http://schemas.openxmlformats.org/officeDocument/2006/relationships/image" Target="media/image124.png"/><Relationship Id="rId135" Type="http://schemas.openxmlformats.org/officeDocument/2006/relationships/image" Target="media/image123.png"/><Relationship Id="rId134" Type="http://schemas.openxmlformats.org/officeDocument/2006/relationships/image" Target="media/image122.png"/><Relationship Id="rId133" Type="http://schemas.openxmlformats.org/officeDocument/2006/relationships/image" Target="media/image121.png"/><Relationship Id="rId132" Type="http://schemas.openxmlformats.org/officeDocument/2006/relationships/image" Target="media/image120.png"/><Relationship Id="rId131" Type="http://schemas.openxmlformats.org/officeDocument/2006/relationships/image" Target="media/image119.png"/><Relationship Id="rId130" Type="http://schemas.openxmlformats.org/officeDocument/2006/relationships/image" Target="media/image118.png"/><Relationship Id="rId13" Type="http://schemas.openxmlformats.org/officeDocument/2006/relationships/theme" Target="theme/theme1.xml"/><Relationship Id="rId129" Type="http://schemas.openxmlformats.org/officeDocument/2006/relationships/image" Target="media/image117.png"/><Relationship Id="rId128" Type="http://schemas.openxmlformats.org/officeDocument/2006/relationships/image" Target="media/image116.png"/><Relationship Id="rId127" Type="http://schemas.openxmlformats.org/officeDocument/2006/relationships/image" Target="media/image115.png"/><Relationship Id="rId126" Type="http://schemas.openxmlformats.org/officeDocument/2006/relationships/image" Target="media/image114.png"/><Relationship Id="rId125" Type="http://schemas.openxmlformats.org/officeDocument/2006/relationships/image" Target="media/image113.png"/><Relationship Id="rId124" Type="http://schemas.openxmlformats.org/officeDocument/2006/relationships/image" Target="media/image112.png"/><Relationship Id="rId123" Type="http://schemas.openxmlformats.org/officeDocument/2006/relationships/image" Target="media/image111.png"/><Relationship Id="rId122" Type="http://schemas.openxmlformats.org/officeDocument/2006/relationships/image" Target="media/image110.png"/><Relationship Id="rId121" Type="http://schemas.openxmlformats.org/officeDocument/2006/relationships/image" Target="media/image109.png"/><Relationship Id="rId120" Type="http://schemas.openxmlformats.org/officeDocument/2006/relationships/image" Target="media/image108.png"/><Relationship Id="rId12" Type="http://schemas.openxmlformats.org/officeDocument/2006/relationships/footer" Target="footer5.xml"/><Relationship Id="rId119" Type="http://schemas.openxmlformats.org/officeDocument/2006/relationships/image" Target="media/image107.png"/><Relationship Id="rId118" Type="http://schemas.openxmlformats.org/officeDocument/2006/relationships/image" Target="media/image106.png"/><Relationship Id="rId117" Type="http://schemas.openxmlformats.org/officeDocument/2006/relationships/image" Target="media/image105.png"/><Relationship Id="rId116" Type="http://schemas.openxmlformats.org/officeDocument/2006/relationships/image" Target="media/image104.png"/><Relationship Id="rId115" Type="http://schemas.openxmlformats.org/officeDocument/2006/relationships/image" Target="media/image103.png"/><Relationship Id="rId114" Type="http://schemas.openxmlformats.org/officeDocument/2006/relationships/image" Target="media/image102.png"/><Relationship Id="rId113" Type="http://schemas.openxmlformats.org/officeDocument/2006/relationships/image" Target="media/image101.png"/><Relationship Id="rId112" Type="http://schemas.openxmlformats.org/officeDocument/2006/relationships/image" Target="media/image100.png"/><Relationship Id="rId111" Type="http://schemas.openxmlformats.org/officeDocument/2006/relationships/image" Target="media/image99.png"/><Relationship Id="rId110" Type="http://schemas.openxmlformats.org/officeDocument/2006/relationships/image" Target="media/image98.png"/><Relationship Id="rId11" Type="http://schemas.openxmlformats.org/officeDocument/2006/relationships/footer" Target="footer4.xml"/><Relationship Id="rId109" Type="http://schemas.openxmlformats.org/officeDocument/2006/relationships/image" Target="media/image97.png"/><Relationship Id="rId108" Type="http://schemas.openxmlformats.org/officeDocument/2006/relationships/image" Target="media/image96.png"/><Relationship Id="rId107" Type="http://schemas.openxmlformats.org/officeDocument/2006/relationships/image" Target="media/image95.png"/><Relationship Id="rId106" Type="http://schemas.openxmlformats.org/officeDocument/2006/relationships/image" Target="media/image94.png"/><Relationship Id="rId105" Type="http://schemas.openxmlformats.org/officeDocument/2006/relationships/image" Target="media/image93.png"/><Relationship Id="rId104" Type="http://schemas.openxmlformats.org/officeDocument/2006/relationships/image" Target="media/image92.png"/><Relationship Id="rId103" Type="http://schemas.openxmlformats.org/officeDocument/2006/relationships/image" Target="media/image91.png"/><Relationship Id="rId102" Type="http://schemas.openxmlformats.org/officeDocument/2006/relationships/image" Target="media/image90.png"/><Relationship Id="rId101" Type="http://schemas.openxmlformats.org/officeDocument/2006/relationships/image" Target="media/image89.png"/><Relationship Id="rId100" Type="http://schemas.openxmlformats.org/officeDocument/2006/relationships/image" Target="media/image88.png"/><Relationship Id="rId10" Type="http://schemas.openxmlformats.org/officeDocument/2006/relationships/header" Target="header5.xml"/><Relationship Id="rId1" Type="http://schemas.openxmlformats.org/officeDocument/2006/relationships/styles" Target="styl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1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Company>         </Company>
  <Pages>1</Pages>
  <Words>0</Words>
  <Characters>0</Characters>
  <Lines>0</Lines>
  <Paragraphs>0</Paragraphs>
  <TotalTime>21</TotalTime>
  <ScaleCrop>false</ScaleCrop>
  <LinksUpToDate>false</LinksUpToDate>
  <CharactersWithSpaces>0</CharactersWithSpaces>
  <Application>WPS Office_10.8.2.6948_F1E327BC-269C-435d-A152-05C5408002CA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2018-08-14T08:38:00Z</dcterms:created>
  <dc:creator>﹎ωǒ们偠开鈊</dc:creator>
  <cp:lastModifiedBy>Administrator</cp:lastModifiedBy>
  <dcterms:modified xsi:type="dcterms:W3CDTF">2020-12-01T07:18:15Z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2052-10.8.2.6948</vt:lpwstr>
  </property>
</Properties>
</file>